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spacing w:line="500" w:lineRule="exact"/>
        <w:rPr>
          <w:rFonts w:hint="eastAsia" w:ascii="宋体"/>
          <w:b/>
          <w:sz w:val="28"/>
          <w:szCs w:val="28"/>
          <w:highlight w:val="none"/>
        </w:rPr>
      </w:pPr>
    </w:p>
    <w:p>
      <w:pPr>
        <w:shd w:val="clear"/>
        <w:spacing w:line="500" w:lineRule="exact"/>
        <w:rPr>
          <w:rFonts w:eastAsia="黑体"/>
          <w:b/>
          <w:sz w:val="44"/>
          <w:highlight w:val="none"/>
        </w:rPr>
      </w:pPr>
    </w:p>
    <w:p>
      <w:pPr>
        <w:shd w:val="clear"/>
        <w:spacing w:line="500" w:lineRule="exact"/>
        <w:rPr>
          <w:rFonts w:eastAsia="黑体"/>
          <w:b/>
          <w:sz w:val="44"/>
          <w:highlight w:val="none"/>
        </w:rPr>
      </w:pPr>
      <w:bookmarkStart w:id="0" w:name="SEQNUM"/>
      <w:bookmarkEnd w:id="0"/>
    </w:p>
    <w:p>
      <w:pPr>
        <w:shd w:val="clear"/>
        <w:spacing w:line="360" w:lineRule="auto"/>
        <w:rPr>
          <w:rFonts w:eastAsia="黑体"/>
          <w:b/>
          <w:sz w:val="44"/>
          <w:highlight w:val="none"/>
        </w:rPr>
      </w:pPr>
    </w:p>
    <w:p>
      <w:pPr>
        <w:shd w:val="clear"/>
        <w:spacing w:line="360" w:lineRule="auto"/>
        <w:rPr>
          <w:rFonts w:eastAsia="黑体"/>
          <w:b/>
          <w:sz w:val="44"/>
          <w:highlight w:val="none"/>
        </w:rPr>
      </w:pPr>
    </w:p>
    <w:p>
      <w:pPr>
        <w:shd w:val="clear"/>
        <w:jc w:val="center"/>
        <w:rPr>
          <w:rFonts w:ascii="宋体"/>
          <w:b/>
          <w:sz w:val="28"/>
          <w:szCs w:val="28"/>
          <w:highlight w:val="none"/>
        </w:rPr>
      </w:pPr>
      <w:r>
        <w:rPr>
          <w:rFonts w:hint="eastAsia" w:ascii="宋体" w:hAnsi="宋体"/>
          <w:b/>
          <w:sz w:val="44"/>
          <w:highlight w:val="none"/>
        </w:rPr>
        <w:t>中国移动通信集团四川有限公司</w:t>
      </w:r>
    </w:p>
    <w:p>
      <w:pPr>
        <w:shd w:val="clear"/>
        <w:rPr>
          <w:rFonts w:ascii="宋体"/>
          <w:b/>
          <w:sz w:val="28"/>
          <w:szCs w:val="28"/>
          <w:highlight w:val="none"/>
        </w:rPr>
      </w:pPr>
    </w:p>
    <w:p>
      <w:pPr>
        <w:shd w:val="clear"/>
        <w:jc w:val="center"/>
        <w:rPr>
          <w:rFonts w:hint="eastAsia" w:ascii="黑体" w:hAnsi="宋体" w:eastAsia="黑体"/>
          <w:b/>
          <w:sz w:val="72"/>
          <w:szCs w:val="72"/>
          <w:highlight w:val="none"/>
        </w:rPr>
      </w:pPr>
      <w:r>
        <w:rPr>
          <w:rFonts w:hint="eastAsia" w:ascii="黑体" w:hAnsi="宋体" w:eastAsia="黑体"/>
          <w:b/>
          <w:sz w:val="72"/>
          <w:szCs w:val="72"/>
          <w:highlight w:val="none"/>
        </w:rPr>
        <w:t>社会电子渠道业务</w:t>
      </w:r>
    </w:p>
    <w:p>
      <w:pPr>
        <w:shd w:val="clear"/>
        <w:jc w:val="center"/>
        <w:rPr>
          <w:rFonts w:ascii="黑体" w:hAnsi="宋体" w:eastAsia="黑体"/>
          <w:b/>
          <w:sz w:val="72"/>
          <w:szCs w:val="72"/>
          <w:highlight w:val="none"/>
        </w:rPr>
      </w:pPr>
      <w:r>
        <w:rPr>
          <w:rFonts w:hint="eastAsia" w:ascii="黑体" w:hAnsi="宋体" w:eastAsia="黑体"/>
          <w:b/>
          <w:sz w:val="72"/>
          <w:szCs w:val="72"/>
          <w:highlight w:val="none"/>
        </w:rPr>
        <w:t>合作协议(</w:t>
      </w:r>
      <w:r>
        <w:rPr>
          <w:rFonts w:hint="eastAsia" w:ascii="黑体" w:hAnsi="宋体" w:eastAsia="黑体"/>
          <w:b/>
          <w:sz w:val="72"/>
          <w:szCs w:val="72"/>
          <w:highlight w:val="none"/>
          <w:lang w:val="en-US" w:eastAsia="zh-CN"/>
        </w:rPr>
        <w:t>XXXXX</w:t>
      </w:r>
      <w:r>
        <w:rPr>
          <w:rFonts w:hint="eastAsia" w:ascii="黑体" w:hAnsi="宋体" w:eastAsia="黑体"/>
          <w:b/>
          <w:sz w:val="72"/>
          <w:szCs w:val="72"/>
          <w:highlight w:val="none"/>
        </w:rPr>
        <w:t>)</w:t>
      </w:r>
    </w:p>
    <w:p>
      <w:pPr>
        <w:widowControl/>
        <w:shd w:val="clear"/>
        <w:autoSpaceDE w:val="0"/>
        <w:autoSpaceDN w:val="0"/>
        <w:spacing w:line="500" w:lineRule="exact"/>
        <w:textAlignment w:val="bottom"/>
        <w:rPr>
          <w:b/>
          <w:sz w:val="48"/>
          <w:highlight w:val="none"/>
        </w:rPr>
      </w:pPr>
    </w:p>
    <w:p>
      <w:pPr>
        <w:widowControl/>
        <w:shd w:val="clear"/>
        <w:autoSpaceDE w:val="0"/>
        <w:autoSpaceDN w:val="0"/>
        <w:spacing w:line="500" w:lineRule="exact"/>
        <w:textAlignment w:val="bottom"/>
        <w:rPr>
          <w:b/>
          <w:sz w:val="48"/>
          <w:highlight w:val="none"/>
        </w:rPr>
      </w:pPr>
    </w:p>
    <w:p>
      <w:pPr>
        <w:widowControl/>
        <w:shd w:val="clear"/>
        <w:autoSpaceDE w:val="0"/>
        <w:autoSpaceDN w:val="0"/>
        <w:spacing w:line="500" w:lineRule="exact"/>
        <w:textAlignment w:val="bottom"/>
        <w:rPr>
          <w:b/>
          <w:sz w:val="48"/>
          <w:highlight w:val="none"/>
        </w:rPr>
      </w:pPr>
    </w:p>
    <w:p>
      <w:pPr>
        <w:widowControl/>
        <w:shd w:val="clear"/>
        <w:autoSpaceDE w:val="0"/>
        <w:autoSpaceDN w:val="0"/>
        <w:spacing w:line="500" w:lineRule="exact"/>
        <w:textAlignment w:val="bottom"/>
        <w:rPr>
          <w:b/>
          <w:sz w:val="48"/>
          <w:highlight w:val="none"/>
        </w:rPr>
      </w:pPr>
    </w:p>
    <w:p>
      <w:pPr>
        <w:widowControl/>
        <w:shd w:val="clear"/>
        <w:autoSpaceDE w:val="0"/>
        <w:autoSpaceDN w:val="0"/>
        <w:spacing w:line="500" w:lineRule="exact"/>
        <w:textAlignment w:val="bottom"/>
        <w:rPr>
          <w:b/>
          <w:sz w:val="48"/>
          <w:highlight w:val="none"/>
        </w:rPr>
      </w:pPr>
    </w:p>
    <w:p>
      <w:pPr>
        <w:widowControl/>
        <w:shd w:val="clear"/>
        <w:autoSpaceDE w:val="0"/>
        <w:autoSpaceDN w:val="0"/>
        <w:spacing w:line="500" w:lineRule="exact"/>
        <w:textAlignment w:val="bottom"/>
        <w:rPr>
          <w:b/>
          <w:sz w:val="48"/>
          <w:highlight w:val="none"/>
        </w:rPr>
      </w:pPr>
    </w:p>
    <w:p>
      <w:pPr>
        <w:widowControl/>
        <w:shd w:val="clear"/>
        <w:autoSpaceDE w:val="0"/>
        <w:autoSpaceDN w:val="0"/>
        <w:spacing w:line="500" w:lineRule="exact"/>
        <w:textAlignment w:val="bottom"/>
        <w:rPr>
          <w:b/>
          <w:sz w:val="48"/>
          <w:highlight w:val="none"/>
        </w:rPr>
      </w:pPr>
    </w:p>
    <w:p>
      <w:pPr>
        <w:widowControl/>
        <w:shd w:val="clear"/>
        <w:autoSpaceDE w:val="0"/>
        <w:autoSpaceDN w:val="0"/>
        <w:spacing w:line="500" w:lineRule="exact"/>
        <w:textAlignment w:val="bottom"/>
        <w:rPr>
          <w:b/>
          <w:sz w:val="48"/>
          <w:highlight w:val="none"/>
        </w:rPr>
      </w:pPr>
    </w:p>
    <w:p>
      <w:pPr>
        <w:widowControl/>
        <w:shd w:val="clear"/>
        <w:autoSpaceDE w:val="0"/>
        <w:autoSpaceDN w:val="0"/>
        <w:spacing w:line="500" w:lineRule="exact"/>
        <w:textAlignment w:val="bottom"/>
        <w:rPr>
          <w:b/>
          <w:sz w:val="48"/>
          <w:highlight w:val="none"/>
        </w:rPr>
      </w:pPr>
    </w:p>
    <w:p>
      <w:pPr>
        <w:widowControl/>
        <w:shd w:val="clear"/>
        <w:autoSpaceDE w:val="0"/>
        <w:autoSpaceDN w:val="0"/>
        <w:spacing w:line="500" w:lineRule="exact"/>
        <w:jc w:val="center"/>
        <w:textAlignment w:val="bottom"/>
        <w:rPr>
          <w:rFonts w:ascii="黑体" w:eastAsia="黑体"/>
          <w:b/>
          <w:sz w:val="36"/>
          <w:highlight w:val="none"/>
        </w:rPr>
      </w:pPr>
      <w:r>
        <w:rPr>
          <w:rFonts w:hint="eastAsia" w:ascii="黑体" w:eastAsia="黑体"/>
          <w:b/>
          <w:sz w:val="36"/>
          <w:highlight w:val="none"/>
        </w:rPr>
        <w:t xml:space="preserve">   甲 方：【中国移动通信集团四川有限公司】</w:t>
      </w:r>
    </w:p>
    <w:p>
      <w:pPr>
        <w:widowControl/>
        <w:shd w:val="clear"/>
        <w:autoSpaceDE w:val="0"/>
        <w:autoSpaceDN w:val="0"/>
        <w:spacing w:line="500" w:lineRule="exact"/>
        <w:jc w:val="left"/>
        <w:textAlignment w:val="bottom"/>
        <w:rPr>
          <w:rFonts w:ascii="宋体"/>
          <w:sz w:val="24"/>
          <w:szCs w:val="24"/>
          <w:highlight w:val="none"/>
        </w:rPr>
      </w:pPr>
      <w:r>
        <w:rPr>
          <w:rFonts w:hint="eastAsia" w:ascii="黑体" w:eastAsia="黑体"/>
          <w:b/>
          <w:sz w:val="36"/>
          <w:highlight w:val="none"/>
        </w:rPr>
        <w:t xml:space="preserve">     </w:t>
      </w:r>
      <w:r>
        <w:rPr>
          <w:rFonts w:ascii="黑体" w:eastAsia="黑体"/>
          <w:b/>
          <w:sz w:val="36"/>
          <w:highlight w:val="none"/>
        </w:rPr>
        <w:t xml:space="preserve"> </w:t>
      </w:r>
      <w:r>
        <w:rPr>
          <w:rFonts w:hint="eastAsia" w:ascii="黑体" w:eastAsia="黑体"/>
          <w:b/>
          <w:sz w:val="36"/>
          <w:highlight w:val="none"/>
        </w:rPr>
        <w:t>乙 方：【</w:t>
      </w:r>
      <w:r>
        <w:rPr>
          <w:rFonts w:hint="eastAsia" w:ascii="黑体" w:eastAsia="黑体"/>
          <w:b/>
          <w:sz w:val="36"/>
          <w:highlight w:val="none"/>
          <w:lang w:val="en-US" w:eastAsia="zh-CN"/>
        </w:rPr>
        <w:t>XXXXXXXX</w:t>
      </w:r>
      <w:r>
        <w:rPr>
          <w:rFonts w:hint="eastAsia" w:ascii="黑体" w:eastAsia="黑体"/>
          <w:b/>
          <w:sz w:val="36"/>
          <w:highlight w:val="none"/>
        </w:rPr>
        <w:t>】</w:t>
      </w:r>
    </w:p>
    <w:p>
      <w:pPr>
        <w:widowControl/>
        <w:shd w:val="clear"/>
        <w:autoSpaceDE w:val="0"/>
        <w:autoSpaceDN w:val="0"/>
        <w:spacing w:line="500" w:lineRule="exact"/>
        <w:jc w:val="center"/>
        <w:textAlignment w:val="bottom"/>
        <w:rPr>
          <w:b/>
          <w:sz w:val="36"/>
          <w:highlight w:val="none"/>
        </w:rPr>
      </w:pPr>
    </w:p>
    <w:p>
      <w:pPr>
        <w:widowControl/>
        <w:shd w:val="clear"/>
        <w:autoSpaceDE w:val="0"/>
        <w:autoSpaceDN w:val="0"/>
        <w:spacing w:line="500" w:lineRule="exact"/>
        <w:jc w:val="center"/>
        <w:textAlignment w:val="bottom"/>
        <w:rPr>
          <w:b/>
          <w:sz w:val="36"/>
          <w:highlight w:val="none"/>
        </w:rPr>
      </w:pPr>
    </w:p>
    <w:p>
      <w:pPr>
        <w:pStyle w:val="6"/>
        <w:shd w:val="clear"/>
        <w:spacing w:line="500" w:lineRule="exact"/>
        <w:jc w:val="center"/>
        <w:rPr>
          <w:kern w:val="2"/>
          <w:highlight w:val="none"/>
        </w:rPr>
      </w:pPr>
      <w:r>
        <w:rPr>
          <w:rFonts w:hint="eastAsia"/>
          <w:b/>
          <w:sz w:val="36"/>
          <w:highlight w:val="none"/>
        </w:rPr>
        <w:t>【</w:t>
      </w:r>
      <w:r>
        <w:rPr>
          <w:b/>
          <w:sz w:val="36"/>
          <w:highlight w:val="none"/>
        </w:rPr>
        <w:t>20</w:t>
      </w:r>
      <w:r>
        <w:rPr>
          <w:rFonts w:hint="eastAsia"/>
          <w:b/>
          <w:sz w:val="36"/>
          <w:highlight w:val="none"/>
        </w:rPr>
        <w:t>2</w:t>
      </w:r>
      <w:r>
        <w:rPr>
          <w:rFonts w:hint="eastAsia"/>
          <w:b/>
          <w:sz w:val="36"/>
          <w:highlight w:val="none"/>
          <w:lang w:val="en-US" w:eastAsia="zh-CN"/>
        </w:rPr>
        <w:t>4</w:t>
      </w:r>
      <w:r>
        <w:rPr>
          <w:rFonts w:hint="eastAsia"/>
          <w:b/>
          <w:sz w:val="36"/>
          <w:highlight w:val="none"/>
        </w:rPr>
        <w:t>】</w:t>
      </w:r>
      <w:r>
        <w:rPr>
          <w:rFonts w:hint="eastAsia"/>
          <w:b/>
          <w:sz w:val="32"/>
          <w:highlight w:val="none"/>
        </w:rPr>
        <w:t>年</w:t>
      </w:r>
      <w:r>
        <w:rPr>
          <w:rFonts w:hint="eastAsia"/>
          <w:b/>
          <w:sz w:val="36"/>
          <w:highlight w:val="none"/>
        </w:rPr>
        <w:t>【</w:t>
      </w:r>
      <w:r>
        <w:rPr>
          <w:rFonts w:hint="eastAsia"/>
          <w:b/>
          <w:sz w:val="36"/>
          <w:highlight w:val="none"/>
          <w:lang w:val="en-US" w:eastAsia="zh-CN"/>
        </w:rPr>
        <w:t>1</w:t>
      </w:r>
      <w:r>
        <w:rPr>
          <w:rFonts w:hint="eastAsia"/>
          <w:b/>
          <w:sz w:val="36"/>
          <w:highlight w:val="none"/>
        </w:rPr>
        <w:t>月】</w:t>
      </w:r>
    </w:p>
    <w:p>
      <w:pPr>
        <w:shd w:val="clear"/>
        <w:spacing w:line="360" w:lineRule="auto"/>
        <w:rPr>
          <w:rFonts w:ascii="宋体"/>
          <w:b/>
          <w:sz w:val="24"/>
          <w:szCs w:val="24"/>
          <w:highlight w:val="none"/>
        </w:rPr>
      </w:pPr>
      <w:r>
        <w:rPr>
          <w:b/>
          <w:sz w:val="28"/>
          <w:highlight w:val="none"/>
        </w:rPr>
        <w:br w:type="page"/>
      </w:r>
      <w:r>
        <w:rPr>
          <w:rFonts w:hint="eastAsia" w:ascii="宋体" w:hAnsi="宋体"/>
          <w:b/>
          <w:sz w:val="24"/>
          <w:szCs w:val="24"/>
          <w:highlight w:val="none"/>
        </w:rPr>
        <w:t>甲方：中国移动通信集团四川有限公司</w:t>
      </w:r>
    </w:p>
    <w:p>
      <w:pPr>
        <w:shd w:val="clear"/>
        <w:spacing w:line="360" w:lineRule="auto"/>
        <w:rPr>
          <w:rFonts w:ascii="宋体" w:hAnsi="宋体"/>
          <w:b/>
          <w:sz w:val="24"/>
          <w:szCs w:val="24"/>
          <w:highlight w:val="none"/>
        </w:rPr>
      </w:pPr>
      <w:r>
        <w:rPr>
          <w:rFonts w:hint="eastAsia" w:ascii="宋体" w:hAnsi="宋体"/>
          <w:b/>
          <w:sz w:val="24"/>
          <w:szCs w:val="24"/>
          <w:highlight w:val="none"/>
        </w:rPr>
        <w:t>住所：成都市武侯区高升桥路</w:t>
      </w:r>
      <w:r>
        <w:rPr>
          <w:rFonts w:ascii="宋体" w:hAnsi="宋体"/>
          <w:b/>
          <w:sz w:val="24"/>
          <w:szCs w:val="24"/>
          <w:highlight w:val="none"/>
        </w:rPr>
        <w:t>1</w:t>
      </w:r>
      <w:r>
        <w:rPr>
          <w:rFonts w:hint="eastAsia" w:ascii="宋体" w:hAnsi="宋体"/>
          <w:b/>
          <w:sz w:val="24"/>
          <w:szCs w:val="24"/>
          <w:highlight w:val="none"/>
        </w:rPr>
        <w:t>号</w:t>
      </w:r>
    </w:p>
    <w:p>
      <w:pPr>
        <w:shd w:val="clear"/>
        <w:spacing w:line="360" w:lineRule="auto"/>
        <w:rPr>
          <w:rFonts w:ascii="宋体" w:hAnsi="宋体"/>
          <w:b/>
          <w:sz w:val="24"/>
          <w:szCs w:val="24"/>
          <w:highlight w:val="none"/>
        </w:rPr>
      </w:pPr>
      <w:r>
        <w:rPr>
          <w:rFonts w:hint="eastAsia" w:ascii="宋体" w:hAnsi="宋体"/>
          <w:b/>
          <w:sz w:val="24"/>
          <w:szCs w:val="24"/>
          <w:highlight w:val="none"/>
        </w:rPr>
        <w:t>法定代表人：马奎</w:t>
      </w:r>
    </w:p>
    <w:p>
      <w:pPr>
        <w:shd w:val="clear"/>
        <w:spacing w:line="360" w:lineRule="auto"/>
        <w:rPr>
          <w:rFonts w:ascii="宋体"/>
          <w:sz w:val="24"/>
          <w:szCs w:val="24"/>
          <w:highlight w:val="none"/>
        </w:rPr>
      </w:pPr>
    </w:p>
    <w:p>
      <w:pPr>
        <w:shd w:val="clear"/>
        <w:spacing w:line="360" w:lineRule="auto"/>
        <w:rPr>
          <w:rFonts w:ascii="宋体" w:hAnsi="宋体"/>
          <w:b/>
          <w:sz w:val="24"/>
          <w:szCs w:val="24"/>
          <w:highlight w:val="none"/>
        </w:rPr>
      </w:pPr>
      <w:r>
        <w:rPr>
          <w:rFonts w:hint="eastAsia" w:ascii="宋体" w:hAnsi="宋体"/>
          <w:b/>
          <w:sz w:val="24"/>
          <w:szCs w:val="24"/>
          <w:highlight w:val="none"/>
        </w:rPr>
        <w:t>乙方：</w:t>
      </w:r>
      <w:r>
        <w:rPr>
          <w:rFonts w:hint="eastAsia" w:ascii="宋体" w:hAnsi="宋体"/>
          <w:b/>
          <w:sz w:val="24"/>
          <w:szCs w:val="24"/>
          <w:highlight w:val="none"/>
          <w:lang w:val="en-US" w:eastAsia="zh-CN"/>
        </w:rPr>
        <w:t>XXXX</w:t>
      </w:r>
      <w:r>
        <w:rPr>
          <w:rFonts w:ascii="宋体" w:hAnsi="宋体"/>
          <w:b/>
          <w:sz w:val="24"/>
          <w:szCs w:val="24"/>
          <w:highlight w:val="none"/>
        </w:rPr>
        <w:t xml:space="preserve"> </w:t>
      </w:r>
    </w:p>
    <w:p>
      <w:pPr>
        <w:shd w:val="clear"/>
        <w:spacing w:line="360" w:lineRule="auto"/>
        <w:rPr>
          <w:rFonts w:ascii="宋体" w:hAnsi="宋体"/>
          <w:b/>
          <w:sz w:val="24"/>
          <w:szCs w:val="24"/>
          <w:highlight w:val="none"/>
        </w:rPr>
      </w:pPr>
      <w:r>
        <w:rPr>
          <w:rFonts w:hint="eastAsia" w:ascii="宋体" w:hAnsi="宋体"/>
          <w:b/>
          <w:sz w:val="24"/>
          <w:szCs w:val="24"/>
          <w:highlight w:val="none"/>
        </w:rPr>
        <w:t>住所：</w:t>
      </w:r>
      <w:r>
        <w:rPr>
          <w:rFonts w:hint="eastAsia" w:ascii="宋体" w:hAnsi="宋体"/>
          <w:b/>
          <w:sz w:val="24"/>
          <w:szCs w:val="24"/>
          <w:highlight w:val="none"/>
          <w:lang w:val="en-US" w:eastAsia="zh-CN"/>
        </w:rPr>
        <w:t>XXX</w:t>
      </w:r>
      <w:r>
        <w:rPr>
          <w:rFonts w:ascii="宋体" w:hAnsi="宋体"/>
          <w:b/>
          <w:sz w:val="24"/>
          <w:szCs w:val="24"/>
          <w:highlight w:val="none"/>
        </w:rPr>
        <w:t xml:space="preserve"> </w:t>
      </w:r>
    </w:p>
    <w:p>
      <w:pPr>
        <w:shd w:val="clear"/>
        <w:spacing w:line="360" w:lineRule="auto"/>
        <w:rPr>
          <w:rFonts w:ascii="宋体" w:hAnsi="宋体"/>
          <w:b/>
          <w:sz w:val="24"/>
          <w:szCs w:val="24"/>
          <w:highlight w:val="none"/>
        </w:rPr>
      </w:pPr>
      <w:r>
        <w:rPr>
          <w:rFonts w:hint="eastAsia" w:ascii="宋体" w:hAnsi="宋体"/>
          <w:b/>
          <w:sz w:val="24"/>
          <w:szCs w:val="24"/>
          <w:highlight w:val="none"/>
        </w:rPr>
        <w:t>法定代表人：</w:t>
      </w:r>
      <w:r>
        <w:rPr>
          <w:rFonts w:hint="eastAsia" w:ascii="宋体" w:hAnsi="宋体"/>
          <w:b/>
          <w:sz w:val="24"/>
          <w:szCs w:val="24"/>
          <w:highlight w:val="none"/>
          <w:lang w:val="en-US" w:eastAsia="zh-CN"/>
        </w:rPr>
        <w:t>XXX</w:t>
      </w:r>
    </w:p>
    <w:p>
      <w:pPr>
        <w:shd w:val="clear"/>
        <w:spacing w:line="360" w:lineRule="auto"/>
        <w:ind w:firstLine="482" w:firstLineChars="200"/>
        <w:rPr>
          <w:rFonts w:ascii="宋体"/>
          <w:b/>
          <w:sz w:val="24"/>
          <w:szCs w:val="24"/>
          <w:highlight w:val="none"/>
        </w:rPr>
      </w:pPr>
    </w:p>
    <w:p>
      <w:pPr>
        <w:shd w:val="clear"/>
        <w:spacing w:line="360" w:lineRule="auto"/>
        <w:ind w:firstLine="480" w:firstLineChars="200"/>
        <w:rPr>
          <w:rFonts w:ascii="宋体"/>
          <w:sz w:val="24"/>
          <w:szCs w:val="24"/>
          <w:highlight w:val="none"/>
        </w:rPr>
      </w:pPr>
      <w:r>
        <w:rPr>
          <w:rFonts w:hint="eastAsia" w:ascii="宋体" w:hAnsi="宋体"/>
          <w:sz w:val="24"/>
          <w:szCs w:val="24"/>
          <w:highlight w:val="none"/>
        </w:rPr>
        <w:t>鉴于：</w:t>
      </w:r>
    </w:p>
    <w:p>
      <w:pPr>
        <w:shd w:val="clear"/>
        <w:spacing w:line="360" w:lineRule="auto"/>
        <w:ind w:firstLine="555"/>
        <w:rPr>
          <w:rFonts w:ascii="宋体"/>
          <w:sz w:val="24"/>
          <w:szCs w:val="24"/>
          <w:highlight w:val="none"/>
        </w:rPr>
      </w:pPr>
      <w:r>
        <w:rPr>
          <w:rFonts w:ascii="宋体" w:hAnsi="宋体"/>
          <w:sz w:val="24"/>
          <w:szCs w:val="24"/>
          <w:highlight w:val="none"/>
        </w:rPr>
        <w:t>1</w:t>
      </w:r>
      <w:r>
        <w:rPr>
          <w:rFonts w:hint="eastAsia" w:ascii="宋体" w:hAnsi="宋体"/>
          <w:sz w:val="24"/>
          <w:szCs w:val="24"/>
          <w:highlight w:val="none"/>
        </w:rPr>
        <w:t>．甲方是一家依法成立、合法经营、有效存续并拥有良好业绩和品牌形象的公司，具有签署本协议的合法主体资格，且在签署本协议时不存在影响本协议履行的能力瑕疵或其他障碍；</w:t>
      </w:r>
    </w:p>
    <w:p>
      <w:pPr>
        <w:shd w:val="clear"/>
        <w:spacing w:line="360" w:lineRule="auto"/>
        <w:ind w:firstLine="555"/>
        <w:rPr>
          <w:rFonts w:ascii="宋体"/>
          <w:sz w:val="24"/>
          <w:szCs w:val="24"/>
          <w:highlight w:val="none"/>
        </w:rPr>
      </w:pPr>
      <w:r>
        <w:rPr>
          <w:rFonts w:ascii="宋体" w:hAnsi="宋体"/>
          <w:sz w:val="24"/>
          <w:szCs w:val="24"/>
          <w:highlight w:val="none"/>
        </w:rPr>
        <w:t>2</w:t>
      </w:r>
      <w:r>
        <w:rPr>
          <w:rFonts w:hint="eastAsia" w:ascii="宋体" w:hAnsi="宋体"/>
          <w:sz w:val="24"/>
          <w:szCs w:val="24"/>
          <w:highlight w:val="none"/>
        </w:rPr>
        <w:t>．乙方是一家依法成立、合法经营并有效存续的公司，具有签署本协议的合法主体资格，</w:t>
      </w:r>
      <w:r>
        <w:rPr>
          <w:rFonts w:hint="eastAsia" w:ascii="宋体" w:hAnsi="宋体"/>
          <w:kern w:val="0"/>
          <w:sz w:val="24"/>
          <w:szCs w:val="24"/>
          <w:highlight w:val="none"/>
        </w:rPr>
        <w:t>且在签署本协议时不存在影响继续正常经营及履行本协议的资格瑕疵或其他任何障碍；</w:t>
      </w:r>
    </w:p>
    <w:p>
      <w:pPr>
        <w:shd w:val="clear"/>
        <w:spacing w:line="360" w:lineRule="auto"/>
        <w:ind w:firstLine="555"/>
        <w:rPr>
          <w:rFonts w:ascii="宋体"/>
          <w:sz w:val="24"/>
          <w:szCs w:val="24"/>
          <w:highlight w:val="none"/>
        </w:rPr>
      </w:pPr>
      <w:r>
        <w:rPr>
          <w:rFonts w:ascii="宋体" w:hAnsi="宋体"/>
          <w:sz w:val="24"/>
          <w:szCs w:val="24"/>
          <w:highlight w:val="none"/>
        </w:rPr>
        <w:t>3</w:t>
      </w:r>
      <w:r>
        <w:rPr>
          <w:rFonts w:hint="eastAsia" w:ascii="宋体" w:hAnsi="宋体"/>
          <w:sz w:val="24"/>
          <w:szCs w:val="24"/>
          <w:highlight w:val="none"/>
        </w:rPr>
        <w:t>．甲乙双方具有开展移动通信服务领域相关业务的共同愿景，</w:t>
      </w:r>
      <w:r>
        <w:rPr>
          <w:rFonts w:hint="eastAsia" w:cs="Tahoma"/>
          <w:color w:val="auto"/>
          <w:sz w:val="24"/>
          <w:highlight w:val="none"/>
        </w:rPr>
        <w:t>甲方</w:t>
      </w:r>
      <w:r>
        <w:rPr>
          <w:rFonts w:hint="eastAsia" w:cs="Tahoma"/>
          <w:color w:val="auto"/>
          <w:sz w:val="24"/>
          <w:highlight w:val="none"/>
          <w:lang w:val="en-US" w:eastAsia="zh-CN"/>
        </w:rPr>
        <w:t>授权</w:t>
      </w:r>
      <w:r>
        <w:rPr>
          <w:rFonts w:hint="eastAsia" w:cs="Tahoma"/>
          <w:color w:val="auto"/>
          <w:sz w:val="24"/>
          <w:highlight w:val="none"/>
        </w:rPr>
        <w:t>乙方</w:t>
      </w:r>
      <w:r>
        <w:rPr>
          <w:rFonts w:hint="eastAsia" w:cs="Tahoma"/>
          <w:color w:val="auto"/>
          <w:sz w:val="24"/>
          <w:highlight w:val="none"/>
          <w:lang w:val="en-US" w:eastAsia="zh-CN"/>
        </w:rPr>
        <w:t>开展营销支撑与通信业务服务</w:t>
      </w:r>
      <w:r>
        <w:rPr>
          <w:rFonts w:hint="eastAsia" w:ascii="宋体" w:hAnsi="宋体"/>
          <w:sz w:val="24"/>
          <w:szCs w:val="24"/>
          <w:highlight w:val="none"/>
        </w:rPr>
        <w:t>。</w:t>
      </w:r>
    </w:p>
    <w:p>
      <w:pPr>
        <w:shd w:val="clear"/>
        <w:spacing w:line="360" w:lineRule="auto"/>
        <w:ind w:firstLine="480" w:firstLineChars="200"/>
        <w:rPr>
          <w:rFonts w:ascii="宋体"/>
          <w:sz w:val="24"/>
          <w:szCs w:val="24"/>
          <w:highlight w:val="none"/>
        </w:rPr>
      </w:pPr>
      <w:r>
        <w:rPr>
          <w:rFonts w:hint="eastAsia" w:ascii="宋体" w:hAnsi="宋体"/>
          <w:sz w:val="24"/>
          <w:szCs w:val="24"/>
          <w:highlight w:val="none"/>
        </w:rPr>
        <w:t>甲乙双方应严格遵守《中华人民共和国民法典》、《中华人民共和国网络安全法》、《中华人民共和国数据安全法》、《中华人民共和国个人信息保护法》等法律法规，本着友好合作、互惠互利、共同发展的原则，就甲方授权乙方通过社会电子渠道开展</w:t>
      </w:r>
      <w:r>
        <w:rPr>
          <w:rFonts w:hint="eastAsia" w:cs="Tahoma"/>
          <w:color w:val="auto"/>
          <w:sz w:val="24"/>
          <w:highlight w:val="none"/>
          <w:lang w:val="en-US" w:eastAsia="zh-CN"/>
        </w:rPr>
        <w:t>营销支撑与通信业务服务</w:t>
      </w:r>
      <w:r>
        <w:rPr>
          <w:rFonts w:hint="eastAsia" w:ascii="宋体" w:hAnsi="宋体"/>
          <w:sz w:val="24"/>
          <w:szCs w:val="24"/>
          <w:highlight w:val="none"/>
        </w:rPr>
        <w:t>事宜，签订本协议，以资共同信守。</w:t>
      </w:r>
    </w:p>
    <w:p>
      <w:pPr>
        <w:shd w:val="clear"/>
        <w:spacing w:line="360" w:lineRule="auto"/>
        <w:rPr>
          <w:rFonts w:ascii="宋体"/>
          <w:sz w:val="24"/>
          <w:szCs w:val="24"/>
          <w:highlight w:val="none"/>
        </w:rPr>
      </w:pPr>
    </w:p>
    <w:p>
      <w:pPr>
        <w:numPr>
          <w:ilvl w:val="0"/>
          <w:numId w:val="4"/>
        </w:numPr>
        <w:shd w:val="clear"/>
        <w:spacing w:line="360" w:lineRule="auto"/>
        <w:rPr>
          <w:rFonts w:ascii="宋体"/>
          <w:b/>
          <w:bCs/>
          <w:sz w:val="24"/>
          <w:szCs w:val="24"/>
          <w:highlight w:val="none"/>
        </w:rPr>
      </w:pPr>
      <w:r>
        <w:rPr>
          <w:rFonts w:hint="eastAsia" w:cs="Tahoma"/>
          <w:b/>
          <w:bCs/>
          <w:color w:val="auto"/>
          <w:sz w:val="24"/>
          <w:highlight w:val="none"/>
          <w:lang w:val="en-US" w:eastAsia="zh-CN"/>
        </w:rPr>
        <w:t>营销支撑与通信业务服务</w:t>
      </w:r>
      <w:r>
        <w:rPr>
          <w:rFonts w:hint="eastAsia" w:ascii="宋体" w:hAnsi="宋体"/>
          <w:b/>
          <w:bCs/>
          <w:sz w:val="24"/>
          <w:szCs w:val="24"/>
          <w:highlight w:val="none"/>
        </w:rPr>
        <w:t>资格授予和业务范围</w:t>
      </w:r>
    </w:p>
    <w:p>
      <w:pPr>
        <w:shd w:val="clear"/>
        <w:spacing w:line="360" w:lineRule="auto"/>
        <w:ind w:firstLine="480" w:firstLineChars="200"/>
        <w:rPr>
          <w:rFonts w:ascii="宋体"/>
          <w:sz w:val="24"/>
          <w:szCs w:val="24"/>
          <w:highlight w:val="none"/>
        </w:rPr>
      </w:pPr>
      <w:r>
        <w:rPr>
          <w:rFonts w:ascii="宋体" w:hAnsi="宋体"/>
          <w:sz w:val="24"/>
          <w:szCs w:val="24"/>
          <w:highlight w:val="none"/>
        </w:rPr>
        <w:t xml:space="preserve">1.1 </w:t>
      </w:r>
      <w:r>
        <w:rPr>
          <w:rFonts w:hint="eastAsia" w:ascii="宋体" w:hAnsi="宋体"/>
          <w:sz w:val="24"/>
          <w:szCs w:val="24"/>
          <w:highlight w:val="none"/>
        </w:rPr>
        <w:t>乙方开办社会电子渠道，必须具备甲方对</w:t>
      </w:r>
      <w:r>
        <w:rPr>
          <w:rFonts w:hint="eastAsia" w:cs="Tahoma"/>
          <w:b w:val="0"/>
          <w:bCs w:val="0"/>
          <w:color w:val="auto"/>
          <w:sz w:val="24"/>
          <w:highlight w:val="none"/>
          <w:lang w:val="en-US" w:eastAsia="zh-CN"/>
        </w:rPr>
        <w:t>营销支撑与通信业务服务</w:t>
      </w:r>
      <w:r>
        <w:rPr>
          <w:rFonts w:hint="eastAsia" w:ascii="宋体" w:hAnsi="宋体"/>
          <w:sz w:val="24"/>
          <w:szCs w:val="24"/>
          <w:highlight w:val="none"/>
          <w:lang w:val="en-US" w:eastAsia="zh-CN"/>
        </w:rPr>
        <w:t>合作</w:t>
      </w:r>
      <w:r>
        <w:rPr>
          <w:rFonts w:hint="eastAsia" w:ascii="宋体" w:hAnsi="宋体"/>
          <w:sz w:val="24"/>
          <w:szCs w:val="24"/>
          <w:highlight w:val="none"/>
        </w:rPr>
        <w:t>商及社会电子渠道所要求的资质条件。</w:t>
      </w:r>
    </w:p>
    <w:p>
      <w:pPr>
        <w:shd w:val="clear"/>
        <w:spacing w:line="360" w:lineRule="auto"/>
        <w:ind w:firstLine="480" w:firstLineChars="200"/>
        <w:rPr>
          <w:rFonts w:hint="eastAsia" w:ascii="宋体" w:hAnsi="宋体"/>
          <w:sz w:val="24"/>
          <w:szCs w:val="24"/>
          <w:highlight w:val="none"/>
        </w:rPr>
      </w:pPr>
      <w:r>
        <w:rPr>
          <w:rFonts w:ascii="宋体" w:hAnsi="宋体"/>
          <w:sz w:val="24"/>
          <w:szCs w:val="24"/>
          <w:highlight w:val="none"/>
        </w:rPr>
        <w:t>1.</w:t>
      </w:r>
      <w:r>
        <w:rPr>
          <w:rFonts w:hint="eastAsia" w:ascii="宋体" w:hAnsi="宋体"/>
          <w:sz w:val="24"/>
          <w:szCs w:val="24"/>
          <w:highlight w:val="none"/>
          <w:lang w:val="en-US" w:eastAsia="zh-CN"/>
        </w:rPr>
        <w:t>2</w:t>
      </w:r>
      <w:r>
        <w:rPr>
          <w:rFonts w:ascii="宋体" w:hAnsi="宋体"/>
          <w:sz w:val="24"/>
          <w:szCs w:val="24"/>
          <w:highlight w:val="none"/>
        </w:rPr>
        <w:t xml:space="preserve"> </w:t>
      </w:r>
      <w:r>
        <w:rPr>
          <w:rFonts w:hint="eastAsia" w:ascii="宋体" w:hAnsi="宋体"/>
          <w:sz w:val="24"/>
          <w:szCs w:val="24"/>
          <w:highlight w:val="none"/>
        </w:rPr>
        <w:t>甲方授权乙方在：</w:t>
      </w:r>
      <w:r>
        <w:rPr>
          <w:rFonts w:ascii="宋体" w:hAnsi="宋体"/>
          <w:sz w:val="24"/>
          <w:szCs w:val="24"/>
          <w:highlight w:val="none"/>
          <w:u w:val="single"/>
        </w:rPr>
        <w:t xml:space="preserve"> </w:t>
      </w:r>
      <w:r>
        <w:rPr>
          <w:rFonts w:hint="eastAsia" w:ascii="宋体" w:hAnsi="宋体"/>
          <w:sz w:val="24"/>
          <w:szCs w:val="24"/>
          <w:highlight w:val="none"/>
          <w:u w:val="single"/>
          <w:lang w:val="en-US" w:eastAsia="zh-CN"/>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等乙方</w:t>
      </w:r>
      <w:r>
        <w:rPr>
          <w:rFonts w:hint="eastAsia" w:ascii="宋体" w:hAnsi="宋体"/>
          <w:sz w:val="24"/>
          <w:szCs w:val="24"/>
          <w:highlight w:val="none"/>
          <w:u w:val="none"/>
        </w:rPr>
        <w:t>推广引流的社会电子渠道触点</w:t>
      </w:r>
      <w:r>
        <w:rPr>
          <w:rFonts w:hint="eastAsia" w:ascii="宋体" w:hAnsi="宋体"/>
          <w:sz w:val="24"/>
          <w:szCs w:val="24"/>
          <w:highlight w:val="none"/>
          <w:u w:val="none"/>
          <w:lang w:val="en-US" w:eastAsia="zh-CN"/>
        </w:rPr>
        <w:t>开展</w:t>
      </w:r>
      <w:r>
        <w:rPr>
          <w:rFonts w:hint="eastAsia" w:cs="Tahoma"/>
          <w:color w:val="auto"/>
          <w:sz w:val="24"/>
          <w:highlight w:val="none"/>
          <w:lang w:val="en-US" w:eastAsia="zh-CN"/>
        </w:rPr>
        <w:t>营销支撑与</w:t>
      </w:r>
      <w:r>
        <w:rPr>
          <w:rFonts w:hint="eastAsia" w:cs="Tahoma"/>
          <w:color w:val="auto"/>
          <w:sz w:val="24"/>
          <w:highlight w:val="none"/>
        </w:rPr>
        <w:t>通信业务</w:t>
      </w:r>
      <w:r>
        <w:rPr>
          <w:rFonts w:hint="eastAsia" w:cs="Tahoma"/>
          <w:color w:val="auto"/>
          <w:sz w:val="24"/>
          <w:highlight w:val="none"/>
          <w:lang w:val="en-US" w:eastAsia="zh-CN"/>
        </w:rPr>
        <w:t>服务，</w:t>
      </w:r>
      <w:r>
        <w:rPr>
          <w:rFonts w:hint="eastAsia" w:ascii="宋体" w:hAnsi="宋体"/>
          <w:sz w:val="24"/>
          <w:szCs w:val="24"/>
          <w:highlight w:val="none"/>
        </w:rPr>
        <w:t>本协议所指甲方授权乙方开展的营销支撑与通信业务服务为：</w:t>
      </w:r>
    </w:p>
    <w:p>
      <w:pPr>
        <w:shd w:val="clea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（1）号卡、有价卡、终端、宽带、存送、合约业务服务。</w:t>
      </w:r>
    </w:p>
    <w:p>
      <w:pPr>
        <w:shd w:val="clea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（2）经甲方授权可办理中国移动数据业务、综合业务和家庭业务等业务</w:t>
      </w:r>
    </w:p>
    <w:p>
      <w:pPr>
        <w:shd w:val="clea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服务。</w:t>
      </w:r>
    </w:p>
    <w:p>
      <w:pPr>
        <w:shd w:val="clear"/>
        <w:spacing w:line="360" w:lineRule="auto"/>
        <w:ind w:firstLine="480" w:firstLineChars="200"/>
        <w:rPr>
          <w:rFonts w:ascii="宋体"/>
          <w:sz w:val="24"/>
          <w:highlight w:val="none"/>
        </w:rPr>
      </w:pPr>
      <w:r>
        <w:rPr>
          <w:rFonts w:hint="eastAsia" w:ascii="宋体" w:hAnsi="宋体"/>
          <w:sz w:val="24"/>
          <w:szCs w:val="24"/>
          <w:highlight w:val="none"/>
        </w:rPr>
        <w:t>（3）经甲方授权可办理中国移动其它相关业务服务。</w:t>
      </w:r>
    </w:p>
    <w:p>
      <w:pPr>
        <w:shd w:val="clear"/>
        <w:autoSpaceDE w:val="0"/>
        <w:autoSpaceDN w:val="0"/>
        <w:adjustRightInd w:val="0"/>
        <w:spacing w:line="405" w:lineRule="exact"/>
        <w:ind w:firstLine="480" w:firstLineChars="200"/>
        <w:jc w:val="left"/>
        <w:rPr>
          <w:rFonts w:hint="eastAsia" w:ascii="宋体" w:hAnsi="宋体"/>
          <w:sz w:val="24"/>
          <w:szCs w:val="24"/>
          <w:highlight w:val="none"/>
        </w:rPr>
      </w:pPr>
      <w:r>
        <w:rPr>
          <w:rFonts w:hint="eastAsia" w:ascii="宋体" w:hAnsi="宋体"/>
          <w:sz w:val="24"/>
          <w:szCs w:val="24"/>
          <w:highlight w:val="none"/>
        </w:rPr>
        <w:t>甲方有权增减上述</w:t>
      </w:r>
      <w:r>
        <w:rPr>
          <w:rFonts w:hint="eastAsia" w:cs="Tahoma"/>
          <w:color w:val="auto"/>
          <w:sz w:val="24"/>
          <w:highlight w:val="none"/>
          <w:lang w:val="en-US" w:eastAsia="zh-CN"/>
        </w:rPr>
        <w:t>营销支撑与</w:t>
      </w:r>
      <w:r>
        <w:rPr>
          <w:rFonts w:hint="eastAsia" w:cs="Tahoma"/>
          <w:color w:val="auto"/>
          <w:sz w:val="24"/>
          <w:highlight w:val="none"/>
        </w:rPr>
        <w:t>通信业务</w:t>
      </w:r>
      <w:r>
        <w:rPr>
          <w:rFonts w:hint="eastAsia" w:cs="Tahoma"/>
          <w:color w:val="auto"/>
          <w:sz w:val="24"/>
          <w:highlight w:val="none"/>
          <w:lang w:val="en-US" w:eastAsia="zh-CN"/>
        </w:rPr>
        <w:t>服务</w:t>
      </w:r>
      <w:r>
        <w:rPr>
          <w:rFonts w:hint="eastAsia" w:ascii="宋体" w:hAnsi="宋体"/>
          <w:sz w:val="24"/>
          <w:szCs w:val="24"/>
          <w:highlight w:val="none"/>
        </w:rPr>
        <w:t>范围类型或对范围进行重新分类，如有变更，则由甲方另行书面通知。</w:t>
      </w:r>
    </w:p>
    <w:p>
      <w:pPr>
        <w:shd w:val="clea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 xml:space="preserve">1.3 </w:t>
      </w:r>
      <w:r>
        <w:rPr>
          <w:rFonts w:hint="eastAsia" w:ascii="宋体" w:hAnsi="宋体"/>
          <w:sz w:val="24"/>
          <w:szCs w:val="24"/>
          <w:highlight w:val="none"/>
        </w:rPr>
        <w:t>乙方依法律政策规定和甲方授权，在指定互联网</w:t>
      </w:r>
      <w:r>
        <w:rPr>
          <w:rFonts w:hint="eastAsia" w:ascii="宋体" w:hAnsi="宋体"/>
          <w:sz w:val="24"/>
          <w:szCs w:val="24"/>
          <w:highlight w:val="none"/>
          <w:lang w:val="en-US" w:eastAsia="zh-CN"/>
        </w:rPr>
        <w:t>平台或渠道</w:t>
      </w:r>
      <w:r>
        <w:rPr>
          <w:rFonts w:hint="eastAsia" w:ascii="宋体" w:hAnsi="宋体"/>
          <w:sz w:val="24"/>
          <w:szCs w:val="24"/>
          <w:highlight w:val="none"/>
        </w:rPr>
        <w:t>下</w:t>
      </w:r>
      <w:r>
        <w:rPr>
          <w:rFonts w:hint="eastAsia" w:ascii="宋体" w:hAnsi="宋体"/>
          <w:sz w:val="24"/>
          <w:szCs w:val="24"/>
          <w:highlight w:val="none"/>
          <w:lang w:val="en-US" w:eastAsia="zh-CN"/>
        </w:rPr>
        <w:t>通过</w:t>
      </w:r>
      <w:r>
        <w:rPr>
          <w:rFonts w:hint="eastAsia" w:cs="Tahoma"/>
          <w:color w:val="auto"/>
          <w:sz w:val="24"/>
          <w:highlight w:val="none"/>
          <w:lang w:val="en-US" w:eastAsia="zh-CN"/>
        </w:rPr>
        <w:t>平台、直播间、信息流、线上店铺等场景，开展技术开发、模型搭建、宣传推广、客户拓展及价值保有、服务提升等营销支撑与</w:t>
      </w:r>
      <w:r>
        <w:rPr>
          <w:rFonts w:hint="eastAsia" w:ascii="宋体" w:hAnsi="宋体"/>
          <w:sz w:val="24"/>
          <w:szCs w:val="24"/>
          <w:highlight w:val="none"/>
        </w:rPr>
        <w:t>通信业务</w:t>
      </w:r>
      <w:r>
        <w:rPr>
          <w:rFonts w:hint="eastAsia" w:cs="Tahoma"/>
          <w:color w:val="auto"/>
          <w:sz w:val="24"/>
          <w:highlight w:val="none"/>
          <w:lang w:val="en-US" w:eastAsia="zh-CN"/>
        </w:rPr>
        <w:t>服务。</w:t>
      </w:r>
    </w:p>
    <w:p>
      <w:pPr>
        <w:shd w:val="clear"/>
        <w:autoSpaceDE w:val="0"/>
        <w:autoSpaceDN w:val="0"/>
        <w:adjustRightInd w:val="0"/>
        <w:spacing w:line="405" w:lineRule="exact"/>
        <w:ind w:firstLine="480" w:firstLineChars="200"/>
        <w:jc w:val="left"/>
        <w:rPr>
          <w:rFonts w:ascii="宋体" w:hAnsi="宋体"/>
          <w:sz w:val="24"/>
          <w:szCs w:val="24"/>
          <w:highlight w:val="none"/>
        </w:rPr>
      </w:pPr>
      <w:r>
        <w:rPr>
          <w:rFonts w:ascii="宋体" w:hAnsi="宋体"/>
          <w:sz w:val="24"/>
          <w:szCs w:val="24"/>
          <w:highlight w:val="none"/>
        </w:rPr>
        <w:t xml:space="preserve">1.4 </w:t>
      </w:r>
      <w:r>
        <w:rPr>
          <w:rFonts w:hint="eastAsia" w:ascii="宋体" w:hAnsi="宋体"/>
          <w:sz w:val="24"/>
          <w:szCs w:val="24"/>
          <w:highlight w:val="none"/>
        </w:rPr>
        <w:t>未经甲方书面同意，乙方不得对除乙方关联公司外的任何第三方进行转让本合同。乙方擅自进行转让的，应自行承担一切责任。违反该条约定的，视为乙方严重违约。</w:t>
      </w:r>
    </w:p>
    <w:p>
      <w:pPr>
        <w:shd w:val="clear"/>
        <w:spacing w:line="360" w:lineRule="auto"/>
        <w:ind w:firstLine="480" w:firstLineChars="200"/>
        <w:rPr>
          <w:rFonts w:ascii="宋体"/>
          <w:sz w:val="24"/>
          <w:szCs w:val="24"/>
          <w:highlight w:val="none"/>
        </w:rPr>
      </w:pPr>
      <w:r>
        <w:rPr>
          <w:rFonts w:hint="eastAsia" w:ascii="宋体" w:hAnsi="宋体"/>
          <w:sz w:val="24"/>
          <w:szCs w:val="24"/>
          <w:highlight w:val="none"/>
        </w:rPr>
        <w:t>1.5</w:t>
      </w:r>
      <w:r>
        <w:rPr>
          <w:rFonts w:hint="eastAsia" w:ascii="宋体" w:hAnsi="宋体"/>
          <w:sz w:val="24"/>
          <w:szCs w:val="24"/>
          <w:highlight w:val="none"/>
          <w:lang w:val="en-US" w:eastAsia="zh-CN"/>
        </w:rPr>
        <w:t xml:space="preserve"> </w:t>
      </w:r>
      <w:r>
        <w:rPr>
          <w:rFonts w:hint="eastAsia" w:ascii="宋体" w:hAnsi="宋体"/>
          <w:sz w:val="24"/>
          <w:szCs w:val="24"/>
          <w:highlight w:val="none"/>
        </w:rPr>
        <w:t>如遇国家政策法律调整或甲方相关政策变化，甲方有权调整</w:t>
      </w:r>
      <w:r>
        <w:rPr>
          <w:rFonts w:hint="eastAsia" w:cs="Tahoma"/>
          <w:color w:val="auto"/>
          <w:sz w:val="24"/>
          <w:highlight w:val="none"/>
          <w:lang w:val="en-US" w:eastAsia="zh-CN"/>
        </w:rPr>
        <w:t>营销支撑与</w:t>
      </w:r>
      <w:r>
        <w:rPr>
          <w:rFonts w:hint="eastAsia" w:cs="Tahoma"/>
          <w:color w:val="auto"/>
          <w:sz w:val="24"/>
          <w:highlight w:val="none"/>
        </w:rPr>
        <w:t>通信业务</w:t>
      </w:r>
      <w:r>
        <w:rPr>
          <w:rFonts w:hint="eastAsia" w:cs="Tahoma"/>
          <w:color w:val="auto"/>
          <w:sz w:val="24"/>
          <w:highlight w:val="none"/>
          <w:lang w:val="en-US" w:eastAsia="zh-CN"/>
        </w:rPr>
        <w:t>服务</w:t>
      </w:r>
      <w:r>
        <w:rPr>
          <w:rFonts w:hint="eastAsia" w:ascii="宋体" w:hAnsi="宋体"/>
          <w:sz w:val="24"/>
          <w:szCs w:val="24"/>
          <w:highlight w:val="none"/>
        </w:rPr>
        <w:t>范围并以书面形式通知乙方，乙方在收到书面通知后必须遵守并执行调整后的营销支撑与通信业务服务范围；如乙方不同意执行调整后的营销支撑与通信业务服务范围的，则本协议解除。</w:t>
      </w:r>
    </w:p>
    <w:p>
      <w:pPr>
        <w:shd w:val="clear"/>
        <w:spacing w:line="360" w:lineRule="auto"/>
        <w:ind w:firstLine="480"/>
        <w:rPr>
          <w:rFonts w:ascii="宋体"/>
          <w:bCs/>
          <w:sz w:val="24"/>
          <w:szCs w:val="24"/>
          <w:highlight w:val="none"/>
        </w:rPr>
      </w:pPr>
      <w:r>
        <w:rPr>
          <w:rFonts w:ascii="宋体"/>
          <w:bCs/>
          <w:sz w:val="24"/>
          <w:szCs w:val="24"/>
          <w:highlight w:val="none"/>
        </w:rPr>
        <w:t xml:space="preserve">1.6 </w:t>
      </w:r>
      <w:r>
        <w:rPr>
          <w:rFonts w:hint="eastAsia" w:ascii="宋体"/>
          <w:bCs/>
          <w:sz w:val="24"/>
          <w:szCs w:val="24"/>
          <w:highlight w:val="none"/>
        </w:rPr>
        <w:t>乙方须向甲方交纳</w:t>
      </w:r>
      <w:r>
        <w:rPr>
          <w:rFonts w:ascii="宋体"/>
          <w:bCs/>
          <w:sz w:val="24"/>
          <w:szCs w:val="24"/>
          <w:highlight w:val="none"/>
          <w:u w:val="single"/>
        </w:rPr>
        <w:t xml:space="preserve">  </w:t>
      </w:r>
      <w:r>
        <w:rPr>
          <w:rFonts w:hint="eastAsia" w:ascii="宋体"/>
          <w:bCs/>
          <w:sz w:val="24"/>
          <w:szCs w:val="24"/>
          <w:highlight w:val="none"/>
          <w:u w:val="single"/>
          <w:lang w:val="en-US" w:eastAsia="zh-CN"/>
        </w:rPr>
        <w:t>3</w:t>
      </w:r>
      <w:r>
        <w:rPr>
          <w:rFonts w:ascii="宋体"/>
          <w:bCs/>
          <w:sz w:val="24"/>
          <w:szCs w:val="24"/>
          <w:highlight w:val="none"/>
          <w:u w:val="single"/>
        </w:rPr>
        <w:t>0,000.00</w:t>
      </w:r>
      <w:r>
        <w:rPr>
          <w:rFonts w:hint="eastAsia" w:ascii="宋体"/>
          <w:bCs/>
          <w:sz w:val="24"/>
          <w:szCs w:val="24"/>
          <w:highlight w:val="none"/>
          <w:u w:val="single"/>
        </w:rPr>
        <w:t>元</w:t>
      </w:r>
      <w:r>
        <w:rPr>
          <w:rFonts w:ascii="宋体"/>
          <w:bCs/>
          <w:sz w:val="24"/>
          <w:szCs w:val="24"/>
          <w:highlight w:val="none"/>
          <w:u w:val="single"/>
        </w:rPr>
        <w:t xml:space="preserve"> </w:t>
      </w:r>
      <w:r>
        <w:rPr>
          <w:rFonts w:hint="eastAsia" w:ascii="宋体"/>
          <w:bCs/>
          <w:sz w:val="24"/>
          <w:szCs w:val="24"/>
          <w:highlight w:val="none"/>
        </w:rPr>
        <w:t xml:space="preserve"> 元(大写金额：</w:t>
      </w:r>
      <w:r>
        <w:rPr>
          <w:rFonts w:hint="eastAsia" w:ascii="宋体"/>
          <w:bCs/>
          <w:sz w:val="24"/>
          <w:szCs w:val="24"/>
          <w:highlight w:val="none"/>
          <w:u w:val="single"/>
          <w:lang w:val="en-US" w:eastAsia="zh-CN"/>
        </w:rPr>
        <w:t>叁</w:t>
      </w:r>
      <w:r>
        <w:rPr>
          <w:rFonts w:hint="eastAsia" w:ascii="宋体"/>
          <w:bCs/>
          <w:sz w:val="24"/>
          <w:szCs w:val="24"/>
          <w:highlight w:val="none"/>
          <w:u w:val="single"/>
        </w:rPr>
        <w:t>万元)</w:t>
      </w:r>
      <w:r>
        <w:rPr>
          <w:rFonts w:hint="eastAsia" w:ascii="宋体"/>
          <w:bCs/>
          <w:sz w:val="24"/>
          <w:szCs w:val="24"/>
          <w:highlight w:val="none"/>
        </w:rPr>
        <w:t>保证金。协议到期后，费用结清且无扣罚事项，甲方将该款无息退还给乙方。</w:t>
      </w:r>
    </w:p>
    <w:p>
      <w:pPr>
        <w:numPr>
          <w:ilvl w:val="0"/>
          <w:numId w:val="4"/>
        </w:numPr>
        <w:shd w:val="clear"/>
        <w:spacing w:line="360" w:lineRule="auto"/>
        <w:rPr>
          <w:rFonts w:ascii="宋体"/>
          <w:b/>
          <w:bCs/>
          <w:sz w:val="24"/>
          <w:szCs w:val="24"/>
          <w:highlight w:val="none"/>
        </w:rPr>
      </w:pPr>
      <w:r>
        <w:rPr>
          <w:rFonts w:hint="eastAsia" w:ascii="宋体" w:hAnsi="宋体"/>
          <w:b/>
          <w:bCs/>
          <w:sz w:val="24"/>
          <w:szCs w:val="24"/>
          <w:highlight w:val="none"/>
        </w:rPr>
        <w:t>合作形式</w:t>
      </w:r>
    </w:p>
    <w:p>
      <w:pPr>
        <w:shd w:val="clear"/>
        <w:spacing w:line="360" w:lineRule="auto"/>
        <w:ind w:firstLine="480" w:firstLineChars="200"/>
        <w:rPr>
          <w:rFonts w:ascii="宋体"/>
          <w:sz w:val="24"/>
          <w:szCs w:val="24"/>
          <w:highlight w:val="none"/>
        </w:rPr>
      </w:pPr>
      <w:r>
        <w:rPr>
          <w:rFonts w:ascii="宋体" w:hAnsi="宋体"/>
          <w:sz w:val="24"/>
          <w:szCs w:val="24"/>
          <w:highlight w:val="none"/>
        </w:rPr>
        <w:t xml:space="preserve">2.1 </w:t>
      </w:r>
      <w:r>
        <w:rPr>
          <w:rFonts w:hint="eastAsia" w:ascii="宋体" w:hAnsi="宋体"/>
          <w:sz w:val="24"/>
          <w:szCs w:val="24"/>
          <w:highlight w:val="none"/>
        </w:rPr>
        <w:t>乙方应在营销支撑与通信业务</w:t>
      </w:r>
      <w:r>
        <w:rPr>
          <w:rFonts w:hint="eastAsia" w:cs="Tahoma"/>
          <w:color w:val="auto"/>
          <w:sz w:val="24"/>
          <w:highlight w:val="none"/>
          <w:lang w:val="en-US" w:eastAsia="zh-CN"/>
        </w:rPr>
        <w:t>服务</w:t>
      </w:r>
      <w:r>
        <w:rPr>
          <w:rFonts w:hint="eastAsia" w:ascii="宋体" w:hAnsi="宋体"/>
          <w:sz w:val="24"/>
          <w:szCs w:val="24"/>
          <w:highlight w:val="none"/>
        </w:rPr>
        <w:t>范围内以自己的名义自主经营、自负盈亏，且无权开展甲方未书面授予给乙方的任何移动业务。</w:t>
      </w:r>
    </w:p>
    <w:p>
      <w:pPr>
        <w:shd w:val="clear"/>
        <w:spacing w:line="360" w:lineRule="auto"/>
        <w:ind w:firstLine="480" w:firstLineChars="200"/>
        <w:rPr>
          <w:rFonts w:ascii="宋体" w:hAnsi="宋体"/>
          <w:sz w:val="24"/>
          <w:szCs w:val="24"/>
          <w:highlight w:val="none"/>
        </w:rPr>
      </w:pPr>
      <w:r>
        <w:rPr>
          <w:rFonts w:ascii="宋体" w:hAnsi="宋体"/>
          <w:sz w:val="24"/>
          <w:szCs w:val="24"/>
          <w:highlight w:val="none"/>
        </w:rPr>
        <w:t xml:space="preserve">2.2 </w:t>
      </w:r>
      <w:r>
        <w:rPr>
          <w:rFonts w:hint="eastAsia" w:ascii="宋体" w:hAnsi="宋体"/>
          <w:sz w:val="24"/>
          <w:szCs w:val="24"/>
          <w:highlight w:val="none"/>
        </w:rPr>
        <w:t>乙方不得将甲方授权的产品及业务对外开展二次</w:t>
      </w:r>
      <w:r>
        <w:rPr>
          <w:rFonts w:hint="eastAsia" w:ascii="宋体" w:hAnsi="宋体"/>
          <w:sz w:val="24"/>
          <w:szCs w:val="24"/>
          <w:highlight w:val="none"/>
          <w:lang w:val="en-US" w:eastAsia="zh-CN"/>
        </w:rPr>
        <w:t>销售</w:t>
      </w:r>
      <w:r>
        <w:rPr>
          <w:rFonts w:hint="eastAsia" w:ascii="宋体" w:hAnsi="宋体"/>
          <w:sz w:val="24"/>
          <w:szCs w:val="24"/>
          <w:highlight w:val="none"/>
        </w:rPr>
        <w:t>。</w:t>
      </w:r>
    </w:p>
    <w:p>
      <w:pPr>
        <w:shd w:val="clear"/>
        <w:spacing w:line="360" w:lineRule="auto"/>
        <w:ind w:firstLine="480" w:firstLineChars="200"/>
        <w:rPr>
          <w:rFonts w:ascii="宋体"/>
          <w:sz w:val="24"/>
          <w:highlight w:val="none"/>
        </w:rPr>
      </w:pPr>
      <w:r>
        <w:rPr>
          <w:rFonts w:ascii="宋体" w:hAnsi="宋体"/>
          <w:sz w:val="24"/>
          <w:szCs w:val="24"/>
          <w:highlight w:val="none"/>
        </w:rPr>
        <w:t xml:space="preserve">2.3 </w:t>
      </w:r>
      <w:r>
        <w:rPr>
          <w:rFonts w:hint="eastAsia" w:ascii="宋体" w:hAnsi="宋体"/>
          <w:sz w:val="24"/>
          <w:highlight w:val="none"/>
        </w:rPr>
        <w:t>乙方负责依法向相关政府主管部门申领开展授权业务所必需的营业执照和其他有关证照等。有关申领手续由乙方负责办理，产生的相关费用由乙方承担。</w:t>
      </w:r>
    </w:p>
    <w:p>
      <w:pPr>
        <w:shd w:val="clear"/>
        <w:spacing w:line="360" w:lineRule="auto"/>
        <w:ind w:firstLine="480" w:firstLineChars="200"/>
        <w:rPr>
          <w:rFonts w:ascii="宋体"/>
          <w:sz w:val="24"/>
          <w:highlight w:val="none"/>
        </w:rPr>
      </w:pPr>
      <w:r>
        <w:rPr>
          <w:rFonts w:ascii="宋体" w:hAnsi="宋体"/>
          <w:sz w:val="24"/>
          <w:highlight w:val="none"/>
        </w:rPr>
        <w:t xml:space="preserve">2.4 </w:t>
      </w:r>
      <w:r>
        <w:rPr>
          <w:rFonts w:hint="eastAsia" w:ascii="宋体" w:hAnsi="宋体"/>
          <w:sz w:val="24"/>
          <w:highlight w:val="none"/>
        </w:rPr>
        <w:t>乙方全面接受甲方的业务经营理念，严格遵守甲方的管理模式、质量标准、服务标准、价格政策等各项规定。</w:t>
      </w:r>
    </w:p>
    <w:p>
      <w:pPr>
        <w:shd w:val="clear"/>
        <w:spacing w:line="360" w:lineRule="auto"/>
        <w:ind w:firstLine="480" w:firstLineChars="200"/>
        <w:rPr>
          <w:rFonts w:ascii="宋体" w:hAnsi="宋体"/>
          <w:sz w:val="24"/>
          <w:highlight w:val="none"/>
        </w:rPr>
      </w:pPr>
      <w:r>
        <w:rPr>
          <w:rFonts w:ascii="宋体" w:hAnsi="宋体"/>
          <w:sz w:val="24"/>
          <w:highlight w:val="none"/>
        </w:rPr>
        <w:t xml:space="preserve">2.5 </w:t>
      </w:r>
      <w:r>
        <w:rPr>
          <w:rFonts w:hint="eastAsia" w:ascii="宋体" w:hAnsi="宋体"/>
          <w:sz w:val="24"/>
          <w:highlight w:val="none"/>
        </w:rPr>
        <w:t>乙方通过全面遵守和履行中国移动通信集团（以下简称“中国移动”）与授权业务相关的一切有效的规范、文件、标准等，从甲方</w:t>
      </w:r>
      <w:r>
        <w:rPr>
          <w:rFonts w:hint="eastAsia" w:ascii="宋体" w:hAnsi="宋体"/>
          <w:sz w:val="24"/>
          <w:highlight w:val="none"/>
          <w:lang w:val="en-US" w:eastAsia="zh-CN"/>
        </w:rPr>
        <w:t>获取</w:t>
      </w:r>
      <w:r>
        <w:rPr>
          <w:rFonts w:hint="eastAsia" w:ascii="宋体" w:hAnsi="宋体"/>
          <w:sz w:val="24"/>
          <w:highlight w:val="none"/>
        </w:rPr>
        <w:t>相应的</w:t>
      </w:r>
      <w:r>
        <w:rPr>
          <w:rFonts w:hint="eastAsia" w:ascii="宋体" w:hAnsi="宋体"/>
          <w:sz w:val="24"/>
          <w:highlight w:val="none"/>
          <w:lang w:val="en-US" w:eastAsia="zh-CN"/>
        </w:rPr>
        <w:t>渠道费用</w:t>
      </w:r>
      <w:r>
        <w:rPr>
          <w:rFonts w:hint="eastAsia" w:ascii="宋体" w:hAnsi="宋体"/>
          <w:sz w:val="24"/>
          <w:highlight w:val="none"/>
        </w:rPr>
        <w:t>。</w:t>
      </w:r>
    </w:p>
    <w:p>
      <w:pPr>
        <w:shd w:val="clear"/>
        <w:spacing w:line="360" w:lineRule="auto"/>
        <w:ind w:firstLine="470" w:firstLineChars="196"/>
        <w:rPr>
          <w:rFonts w:ascii="宋体"/>
          <w:sz w:val="24"/>
          <w:szCs w:val="24"/>
          <w:highlight w:val="none"/>
        </w:rPr>
      </w:pPr>
      <w:r>
        <w:rPr>
          <w:rFonts w:ascii="宋体"/>
          <w:sz w:val="24"/>
          <w:szCs w:val="24"/>
          <w:highlight w:val="none"/>
        </w:rPr>
        <w:t>2.6</w:t>
      </w:r>
      <w:r>
        <w:rPr>
          <w:rFonts w:hint="eastAsia" w:ascii="宋体" w:hAnsi="宋体" w:cs="Tahoma"/>
          <w:sz w:val="24"/>
          <w:highlight w:val="none"/>
        </w:rPr>
        <w:t>合同金额：本合同渠道费用（手续费、激励服务费、营销支撑费）上限含税金额不得超过20,000,000元（大写金额</w:t>
      </w:r>
      <w:r>
        <w:rPr>
          <w:rFonts w:hint="eastAsia" w:ascii="宋体" w:hAnsi="宋体" w:cs="Tahoma"/>
          <w:sz w:val="24"/>
          <w:highlight w:val="none"/>
          <w:lang w:val="en-US" w:eastAsia="zh-CN"/>
        </w:rPr>
        <w:t>贰仟万</w:t>
      </w:r>
      <w:r>
        <w:rPr>
          <w:rFonts w:hint="eastAsia" w:ascii="宋体" w:hAnsi="宋体" w:cs="Tahoma"/>
          <w:sz w:val="24"/>
          <w:highlight w:val="none"/>
        </w:rPr>
        <w:t>元），税率为</w:t>
      </w:r>
      <w:r>
        <w:rPr>
          <w:rFonts w:hint="eastAsia" w:ascii="宋体" w:hAnsi="宋体" w:cs="Tahoma"/>
          <w:sz w:val="24"/>
          <w:highlight w:val="none"/>
          <w:lang w:val="en-US" w:eastAsia="zh-CN"/>
        </w:rPr>
        <w:t>6%</w:t>
      </w:r>
      <w:r>
        <w:rPr>
          <w:rFonts w:hint="eastAsia" w:ascii="宋体" w:hAnsi="宋体" w:cs="Tahoma"/>
          <w:sz w:val="24"/>
          <w:highlight w:val="none"/>
        </w:rPr>
        <w:t>；不含税金额不得超过</w:t>
      </w:r>
      <w:r>
        <w:rPr>
          <w:rFonts w:hint="default" w:ascii="宋体" w:hAnsi="宋体" w:cs="Tahoma"/>
          <w:sz w:val="24"/>
          <w:highlight w:val="none"/>
          <w:lang w:val="en-US"/>
        </w:rPr>
        <w:t>18,867,924.53</w:t>
      </w:r>
      <w:r>
        <w:rPr>
          <w:rFonts w:hint="eastAsia" w:ascii="宋体" w:hAnsi="宋体" w:cs="Tahoma"/>
          <w:sz w:val="24"/>
          <w:highlight w:val="none"/>
        </w:rPr>
        <w:t xml:space="preserve">元（大写金额壹仟捌佰捌拾陆万柒仟玖佰贰拾肆元伍角叁分），税额 </w:t>
      </w:r>
      <w:r>
        <w:rPr>
          <w:rFonts w:hint="default" w:ascii="宋体" w:hAnsi="宋体" w:cs="Tahoma"/>
          <w:sz w:val="24"/>
          <w:highlight w:val="none"/>
          <w:lang w:val="en-US"/>
        </w:rPr>
        <w:t>1,132,075.47</w:t>
      </w:r>
      <w:r>
        <w:rPr>
          <w:rFonts w:hint="eastAsia" w:ascii="宋体" w:hAnsi="宋体" w:cs="Tahoma"/>
          <w:sz w:val="24"/>
          <w:highlight w:val="none"/>
        </w:rPr>
        <w:t>元（大写金额壹佰壹拾叁万贰仟零柒拾伍元肆角柒分）。具体金额根据渠道费用及考核每月据实支付</w:t>
      </w:r>
      <w:r>
        <w:rPr>
          <w:rFonts w:hint="eastAsia" w:ascii="宋体" w:hAnsi="宋体" w:cs="Tahoma"/>
          <w:sz w:val="24"/>
          <w:highlight w:val="none"/>
          <w:lang w:eastAsia="zh-CN"/>
        </w:rPr>
        <w:t>；</w:t>
      </w:r>
      <w:r>
        <w:rPr>
          <w:rFonts w:hint="eastAsia" w:ascii="宋体" w:hAnsi="宋体" w:cs="Tahoma"/>
          <w:sz w:val="24"/>
          <w:highlight w:val="none"/>
        </w:rPr>
        <w:t>协议期渠道费用总额未达到上限，甲方没有补足义务，渠道费用超过总额上限，签订补充协议重新约定。在合同履行过程中，如遇国家税率政策变更，对于合同未履行完毕的部分，在原标的不含税（单）价不变的基础上，按照新税率重新计算标的含税（单）价/合同总价，并且继续履行，后续不再另行签订补充协议。免税营销支撑及业务服务需提供主管税务机关认定的相关证明材料。</w:t>
      </w:r>
    </w:p>
    <w:p>
      <w:pPr>
        <w:numPr>
          <w:ilvl w:val="0"/>
          <w:numId w:val="4"/>
        </w:numPr>
        <w:shd w:val="clear"/>
        <w:spacing w:line="360" w:lineRule="auto"/>
        <w:rPr>
          <w:rFonts w:ascii="宋体"/>
          <w:b/>
          <w:sz w:val="24"/>
          <w:szCs w:val="24"/>
          <w:highlight w:val="none"/>
        </w:rPr>
      </w:pPr>
      <w:r>
        <w:rPr>
          <w:rFonts w:hint="eastAsia" w:ascii="宋体" w:hAnsi="宋体"/>
          <w:b/>
          <w:sz w:val="24"/>
          <w:szCs w:val="24"/>
          <w:highlight w:val="none"/>
          <w:lang w:val="en-US" w:eastAsia="zh-CN"/>
        </w:rPr>
        <w:t>合作</w:t>
      </w:r>
      <w:r>
        <w:rPr>
          <w:rFonts w:hint="eastAsia" w:ascii="宋体" w:hAnsi="宋体"/>
          <w:b/>
          <w:sz w:val="24"/>
          <w:szCs w:val="24"/>
          <w:highlight w:val="none"/>
        </w:rPr>
        <w:t>期限</w:t>
      </w:r>
    </w:p>
    <w:p>
      <w:pPr>
        <w:shd w:val="clear"/>
        <w:spacing w:line="360" w:lineRule="auto"/>
        <w:ind w:firstLine="480" w:firstLineChars="200"/>
        <w:rPr>
          <w:rFonts w:ascii="宋体" w:hAnsi="宋体"/>
          <w:sz w:val="24"/>
          <w:highlight w:val="none"/>
        </w:rPr>
      </w:pPr>
      <w:r>
        <w:rPr>
          <w:rFonts w:ascii="宋体" w:hAnsi="宋体"/>
          <w:sz w:val="24"/>
          <w:highlight w:val="none"/>
        </w:rPr>
        <w:t xml:space="preserve">3.1 </w:t>
      </w:r>
      <w:r>
        <w:rPr>
          <w:rFonts w:hint="eastAsia" w:ascii="宋体" w:hAnsi="宋体"/>
          <w:sz w:val="24"/>
          <w:highlight w:val="none"/>
        </w:rPr>
        <w:t>社会电子渠道</w:t>
      </w:r>
      <w:r>
        <w:rPr>
          <w:rFonts w:hint="eastAsia" w:ascii="宋体" w:hAnsi="宋体"/>
          <w:sz w:val="24"/>
          <w:highlight w:val="none"/>
          <w:lang w:val="en-US" w:eastAsia="zh-CN"/>
        </w:rPr>
        <w:t>合作</w:t>
      </w:r>
      <w:r>
        <w:rPr>
          <w:rFonts w:hint="eastAsia" w:ascii="宋体" w:hAnsi="宋体"/>
          <w:sz w:val="24"/>
          <w:highlight w:val="none"/>
        </w:rPr>
        <w:t>期限为自签订之日起</w:t>
      </w:r>
      <w:r>
        <w:rPr>
          <w:rFonts w:hint="eastAsia" w:ascii="宋体" w:hAnsi="宋体"/>
          <w:sz w:val="24"/>
          <w:highlight w:val="none"/>
          <w:lang w:val="en-US" w:eastAsia="zh-CN"/>
        </w:rPr>
        <w:t>至2025年12月31日</w:t>
      </w:r>
      <w:r>
        <w:rPr>
          <w:rFonts w:hint="eastAsia" w:ascii="宋体" w:hAnsi="宋体"/>
          <w:sz w:val="24"/>
          <w:highlight w:val="none"/>
        </w:rPr>
        <w:t>。</w:t>
      </w:r>
    </w:p>
    <w:p>
      <w:pPr>
        <w:shd w:val="clear"/>
        <w:spacing w:line="360" w:lineRule="auto"/>
        <w:ind w:firstLine="480" w:firstLineChars="200"/>
        <w:rPr>
          <w:rFonts w:hint="eastAsia" w:ascii="宋体" w:hAnsi="宋体"/>
          <w:sz w:val="24"/>
          <w:szCs w:val="24"/>
          <w:highlight w:val="none"/>
        </w:rPr>
      </w:pPr>
      <w:r>
        <w:rPr>
          <w:rFonts w:hint="eastAsia" w:ascii="宋体" w:hAnsi="宋体"/>
          <w:sz w:val="24"/>
          <w:highlight w:val="none"/>
          <w:lang w:val="en-US" w:eastAsia="zh-CN"/>
        </w:rPr>
        <w:t xml:space="preserve">3.2 </w:t>
      </w:r>
      <w:r>
        <w:rPr>
          <w:rFonts w:hint="eastAsia" w:ascii="宋体" w:hAnsi="宋体"/>
          <w:sz w:val="24"/>
          <w:szCs w:val="24"/>
          <w:highlight w:val="none"/>
        </w:rPr>
        <w:t>合作期间，除本协议另有约定外，任何一方需提前终止本协议的，</w:t>
      </w:r>
      <w:r>
        <w:rPr>
          <w:rFonts w:hint="eastAsia" w:ascii="宋体" w:hAnsi="宋体"/>
          <w:b/>
          <w:bCs/>
          <w:sz w:val="24"/>
          <w:szCs w:val="24"/>
          <w:highlight w:val="none"/>
        </w:rPr>
        <w:t>须提前</w:t>
      </w:r>
      <w:r>
        <w:rPr>
          <w:rFonts w:hint="eastAsia" w:ascii="宋体" w:hAnsi="宋体"/>
          <w:b/>
          <w:bCs/>
          <w:sz w:val="24"/>
          <w:szCs w:val="24"/>
          <w:highlight w:val="none"/>
          <w:lang w:val="en-US" w:eastAsia="zh-CN"/>
        </w:rPr>
        <w:t>30</w:t>
      </w:r>
      <w:r>
        <w:rPr>
          <w:rFonts w:hint="eastAsia" w:ascii="宋体" w:hAnsi="宋体"/>
          <w:b/>
          <w:bCs/>
          <w:sz w:val="24"/>
          <w:szCs w:val="24"/>
          <w:highlight w:val="none"/>
        </w:rPr>
        <w:t>日书面通知对方。</w:t>
      </w:r>
      <w:r>
        <w:rPr>
          <w:rFonts w:hint="eastAsia" w:ascii="宋体" w:hAnsi="宋体"/>
          <w:sz w:val="24"/>
          <w:szCs w:val="24"/>
          <w:highlight w:val="none"/>
        </w:rPr>
        <w:t>双方一致同意提前终止本合同的，双方签署终止协议约定相关事宜。</w:t>
      </w:r>
    </w:p>
    <w:p>
      <w:pPr>
        <w:numPr>
          <w:ilvl w:val="0"/>
          <w:numId w:val="4"/>
        </w:numPr>
        <w:shd w:val="clear"/>
        <w:spacing w:line="360" w:lineRule="auto"/>
        <w:rPr>
          <w:rFonts w:ascii="宋体"/>
          <w:b/>
          <w:sz w:val="24"/>
          <w:szCs w:val="24"/>
          <w:highlight w:val="none"/>
        </w:rPr>
      </w:pPr>
      <w:r>
        <w:rPr>
          <w:rFonts w:hint="eastAsia" w:ascii="宋体" w:hAnsi="宋体"/>
          <w:b/>
          <w:sz w:val="24"/>
          <w:szCs w:val="24"/>
          <w:highlight w:val="none"/>
        </w:rPr>
        <w:t>商标及其他</w:t>
      </w:r>
      <w:r>
        <w:rPr>
          <w:rFonts w:ascii="宋体" w:hAnsi="宋体"/>
          <w:b/>
          <w:sz w:val="24"/>
          <w:szCs w:val="24"/>
          <w:highlight w:val="none"/>
        </w:rPr>
        <w:t>CI</w:t>
      </w:r>
      <w:r>
        <w:rPr>
          <w:rFonts w:hint="eastAsia" w:ascii="宋体" w:hAnsi="宋体"/>
          <w:b/>
          <w:sz w:val="24"/>
          <w:szCs w:val="24"/>
          <w:highlight w:val="none"/>
        </w:rPr>
        <w:t>标识</w:t>
      </w:r>
    </w:p>
    <w:p>
      <w:pPr>
        <w:shd w:val="clear"/>
        <w:spacing w:line="360" w:lineRule="auto"/>
        <w:ind w:firstLine="480" w:firstLineChars="200"/>
        <w:rPr>
          <w:rFonts w:ascii="宋体"/>
          <w:sz w:val="24"/>
          <w:szCs w:val="24"/>
          <w:highlight w:val="none"/>
        </w:rPr>
      </w:pPr>
      <w:r>
        <w:rPr>
          <w:rFonts w:ascii="宋体" w:hAnsi="宋体"/>
          <w:sz w:val="24"/>
          <w:szCs w:val="24"/>
          <w:highlight w:val="none"/>
        </w:rPr>
        <w:t xml:space="preserve">4.1 </w:t>
      </w:r>
      <w:r>
        <w:rPr>
          <w:rFonts w:hint="eastAsia" w:ascii="宋体" w:hAnsi="宋体"/>
          <w:sz w:val="24"/>
          <w:szCs w:val="24"/>
          <w:highlight w:val="none"/>
        </w:rPr>
        <w:t>中国移动是“中国移动通信”组合商标的合法所有人，甲方受中国移动的授权对该商标在社会电子渠道的使用进行管理和监督。</w:t>
      </w:r>
    </w:p>
    <w:p>
      <w:pPr>
        <w:shd w:val="clear"/>
        <w:spacing w:line="360" w:lineRule="auto"/>
        <w:ind w:firstLine="480" w:firstLineChars="200"/>
        <w:rPr>
          <w:rFonts w:ascii="宋体"/>
          <w:sz w:val="24"/>
          <w:szCs w:val="24"/>
          <w:highlight w:val="none"/>
        </w:rPr>
      </w:pPr>
      <w:r>
        <w:rPr>
          <w:rFonts w:ascii="宋体" w:hAnsi="宋体"/>
          <w:sz w:val="24"/>
          <w:szCs w:val="24"/>
          <w:highlight w:val="none"/>
        </w:rPr>
        <w:t xml:space="preserve">4.2 </w:t>
      </w:r>
      <w:r>
        <w:rPr>
          <w:rFonts w:hint="eastAsia" w:ascii="宋体" w:hAnsi="宋体"/>
          <w:sz w:val="24"/>
          <w:szCs w:val="24"/>
          <w:highlight w:val="none"/>
        </w:rPr>
        <w:t>乙方必须按照法律规定及中国移动或甲方的有关规定正确使用中国移动的上款商标，使用范围仅限于在指定互联网</w:t>
      </w:r>
      <w:r>
        <w:rPr>
          <w:rFonts w:hint="eastAsia" w:ascii="宋体" w:hAnsi="宋体"/>
          <w:sz w:val="24"/>
          <w:szCs w:val="24"/>
          <w:highlight w:val="none"/>
          <w:lang w:val="en-US" w:eastAsia="zh-CN"/>
        </w:rPr>
        <w:t>平台或渠道</w:t>
      </w:r>
      <w:r>
        <w:rPr>
          <w:rFonts w:hint="eastAsia" w:ascii="宋体" w:hAnsi="宋体"/>
          <w:sz w:val="24"/>
          <w:szCs w:val="24"/>
          <w:highlight w:val="none"/>
        </w:rPr>
        <w:t>营销支撑与通信业务范围内的移动业务，使用期限为本协议约定的</w:t>
      </w:r>
      <w:r>
        <w:rPr>
          <w:rFonts w:hint="eastAsia" w:ascii="宋体" w:hAnsi="宋体"/>
          <w:sz w:val="24"/>
          <w:szCs w:val="24"/>
          <w:highlight w:val="none"/>
          <w:lang w:val="en-US" w:eastAsia="zh-CN"/>
        </w:rPr>
        <w:t>合作</w:t>
      </w:r>
      <w:r>
        <w:rPr>
          <w:rFonts w:hint="eastAsia" w:ascii="宋体" w:hAnsi="宋体"/>
          <w:sz w:val="24"/>
          <w:szCs w:val="24"/>
          <w:highlight w:val="none"/>
        </w:rPr>
        <w:t>期限内。乙方并应支付商标许可使用费</w:t>
      </w:r>
      <w:r>
        <w:rPr>
          <w:rFonts w:hint="eastAsia" w:ascii="宋体" w:hAnsi="宋体"/>
          <w:sz w:val="24"/>
          <w:szCs w:val="24"/>
          <w:highlight w:val="none"/>
          <w:lang w:val="en-US" w:eastAsia="zh-CN"/>
        </w:rPr>
        <w:t xml:space="preserve"> </w:t>
      </w:r>
      <w:r>
        <w:rPr>
          <w:rFonts w:hint="eastAsia" w:ascii="宋体" w:hAnsi="宋体"/>
          <w:sz w:val="24"/>
          <w:szCs w:val="24"/>
          <w:highlight w:val="none"/>
          <w:u w:val="single"/>
          <w:lang w:val="en-US" w:eastAsia="zh-CN"/>
        </w:rPr>
        <w:t xml:space="preserve"> 0 </w:t>
      </w:r>
      <w:r>
        <w:rPr>
          <w:rFonts w:hint="eastAsia" w:ascii="宋体" w:hAnsi="宋体"/>
          <w:sz w:val="24"/>
          <w:szCs w:val="24"/>
          <w:highlight w:val="none"/>
        </w:rPr>
        <w:t>元</w:t>
      </w:r>
      <w:r>
        <w:rPr>
          <w:rFonts w:ascii="宋体" w:hAnsi="宋体"/>
          <w:sz w:val="24"/>
          <w:szCs w:val="24"/>
          <w:highlight w:val="none"/>
        </w:rPr>
        <w:t>/</w:t>
      </w:r>
      <w:r>
        <w:rPr>
          <w:rFonts w:hint="eastAsia" w:ascii="宋体" w:hAnsi="宋体"/>
          <w:sz w:val="24"/>
          <w:szCs w:val="24"/>
          <w:highlight w:val="none"/>
        </w:rPr>
        <w:t>每年。</w:t>
      </w:r>
    </w:p>
    <w:p>
      <w:pPr>
        <w:shd w:val="clear"/>
        <w:spacing w:line="360" w:lineRule="auto"/>
        <w:ind w:firstLine="480" w:firstLineChars="200"/>
        <w:rPr>
          <w:rFonts w:ascii="宋体"/>
          <w:sz w:val="24"/>
          <w:szCs w:val="24"/>
          <w:highlight w:val="none"/>
        </w:rPr>
      </w:pPr>
      <w:r>
        <w:rPr>
          <w:rFonts w:ascii="宋体" w:hAnsi="宋体"/>
          <w:sz w:val="24"/>
          <w:szCs w:val="24"/>
          <w:highlight w:val="none"/>
        </w:rPr>
        <w:t xml:space="preserve">4.3 </w:t>
      </w:r>
      <w:r>
        <w:rPr>
          <w:rFonts w:hint="eastAsia" w:ascii="宋体" w:hAnsi="宋体"/>
          <w:sz w:val="24"/>
          <w:szCs w:val="24"/>
          <w:highlight w:val="none"/>
        </w:rPr>
        <w:t>甲方有权，或经中国移动授权，对乙方使用有关商标、名称等</w:t>
      </w:r>
      <w:r>
        <w:rPr>
          <w:rFonts w:ascii="宋体" w:hAnsi="宋体"/>
          <w:sz w:val="24"/>
          <w:szCs w:val="24"/>
          <w:highlight w:val="none"/>
        </w:rPr>
        <w:t>CI</w:t>
      </w:r>
      <w:r>
        <w:rPr>
          <w:rFonts w:hint="eastAsia" w:ascii="宋体" w:hAnsi="宋体"/>
          <w:sz w:val="24"/>
          <w:szCs w:val="24"/>
          <w:highlight w:val="none"/>
        </w:rPr>
        <w:t>标识和其他服务标志的行为进行管理和监督，并有权采取一切必要措施要求乙方纠正不当使用行为并承担相应责任。</w:t>
      </w:r>
    </w:p>
    <w:p>
      <w:pPr>
        <w:shd w:val="clear"/>
        <w:spacing w:line="360" w:lineRule="auto"/>
        <w:ind w:firstLine="480" w:firstLineChars="200"/>
        <w:rPr>
          <w:rFonts w:ascii="宋体"/>
          <w:sz w:val="24"/>
          <w:szCs w:val="24"/>
          <w:highlight w:val="none"/>
        </w:rPr>
      </w:pPr>
      <w:r>
        <w:rPr>
          <w:rFonts w:ascii="宋体" w:hAnsi="宋体"/>
          <w:sz w:val="24"/>
          <w:szCs w:val="24"/>
          <w:highlight w:val="none"/>
        </w:rPr>
        <w:t xml:space="preserve">4.4 </w:t>
      </w:r>
      <w:r>
        <w:rPr>
          <w:rFonts w:hint="eastAsia" w:ascii="宋体" w:hAnsi="宋体"/>
          <w:sz w:val="24"/>
          <w:szCs w:val="24"/>
          <w:highlight w:val="none"/>
        </w:rPr>
        <w:t>乙方不得以任何违反本协议的方式使用本条规定的商标及其他</w:t>
      </w:r>
      <w:r>
        <w:rPr>
          <w:rFonts w:ascii="宋体" w:hAnsi="宋体"/>
          <w:sz w:val="24"/>
          <w:szCs w:val="24"/>
          <w:highlight w:val="none"/>
        </w:rPr>
        <w:t>CI</w:t>
      </w:r>
      <w:r>
        <w:rPr>
          <w:rFonts w:hint="eastAsia" w:ascii="宋体" w:hAnsi="宋体"/>
          <w:sz w:val="24"/>
          <w:szCs w:val="24"/>
          <w:highlight w:val="none"/>
        </w:rPr>
        <w:t>标识，亦不得利用该等商标及其他</w:t>
      </w:r>
      <w:r>
        <w:rPr>
          <w:rFonts w:ascii="宋体" w:hAnsi="宋体"/>
          <w:sz w:val="24"/>
          <w:szCs w:val="24"/>
          <w:highlight w:val="none"/>
        </w:rPr>
        <w:t>CI</w:t>
      </w:r>
      <w:r>
        <w:rPr>
          <w:rFonts w:hint="eastAsia" w:ascii="宋体" w:hAnsi="宋体"/>
          <w:sz w:val="24"/>
          <w:szCs w:val="24"/>
          <w:highlight w:val="none"/>
        </w:rPr>
        <w:t>标识或以甲方或中国移动的下属分支机构的名义对外开展业务或提供担保。</w:t>
      </w:r>
    </w:p>
    <w:p>
      <w:pPr>
        <w:shd w:val="clear"/>
        <w:spacing w:line="360" w:lineRule="auto"/>
        <w:ind w:firstLine="480" w:firstLineChars="200"/>
        <w:rPr>
          <w:rFonts w:ascii="宋体"/>
          <w:sz w:val="24"/>
          <w:szCs w:val="24"/>
          <w:highlight w:val="none"/>
        </w:rPr>
      </w:pPr>
      <w:r>
        <w:rPr>
          <w:rFonts w:ascii="宋体" w:hAnsi="宋体"/>
          <w:sz w:val="24"/>
          <w:szCs w:val="24"/>
          <w:highlight w:val="none"/>
        </w:rPr>
        <w:t xml:space="preserve">4.5 </w:t>
      </w:r>
      <w:r>
        <w:rPr>
          <w:rFonts w:hint="eastAsia" w:ascii="宋体" w:hAnsi="宋体"/>
          <w:sz w:val="24"/>
          <w:szCs w:val="24"/>
          <w:highlight w:val="none"/>
          <w:lang w:val="en-US" w:eastAsia="zh-CN"/>
        </w:rPr>
        <w:t>合作</w:t>
      </w:r>
      <w:r>
        <w:rPr>
          <w:rFonts w:hint="eastAsia" w:ascii="宋体" w:hAnsi="宋体"/>
          <w:sz w:val="24"/>
          <w:szCs w:val="24"/>
          <w:highlight w:val="none"/>
        </w:rPr>
        <w:t>关系终止时，乙方应立即停止对本条规定的商标及其他</w:t>
      </w:r>
      <w:r>
        <w:rPr>
          <w:rFonts w:ascii="宋体" w:hAnsi="宋体"/>
          <w:sz w:val="24"/>
          <w:szCs w:val="24"/>
          <w:highlight w:val="none"/>
        </w:rPr>
        <w:t>CI</w:t>
      </w:r>
      <w:r>
        <w:rPr>
          <w:rFonts w:hint="eastAsia" w:ascii="宋体" w:hAnsi="宋体"/>
          <w:sz w:val="24"/>
          <w:szCs w:val="24"/>
          <w:highlight w:val="none"/>
        </w:rPr>
        <w:t>标识以及带有该等标识的宣传物品等的使用。</w:t>
      </w:r>
    </w:p>
    <w:p>
      <w:pPr>
        <w:shd w:val="clear"/>
        <w:spacing w:line="360" w:lineRule="auto"/>
        <w:ind w:firstLine="480" w:firstLineChars="200"/>
        <w:rPr>
          <w:rFonts w:ascii="宋体"/>
          <w:sz w:val="24"/>
          <w:szCs w:val="24"/>
          <w:highlight w:val="none"/>
        </w:rPr>
      </w:pPr>
      <w:r>
        <w:rPr>
          <w:rFonts w:ascii="宋体" w:hAnsi="宋体"/>
          <w:sz w:val="24"/>
          <w:szCs w:val="24"/>
          <w:highlight w:val="none"/>
        </w:rPr>
        <w:t>4.</w:t>
      </w:r>
      <w:r>
        <w:rPr>
          <w:rFonts w:hint="eastAsia" w:ascii="宋体" w:hAnsi="宋体"/>
          <w:sz w:val="24"/>
          <w:szCs w:val="24"/>
          <w:highlight w:val="none"/>
        </w:rPr>
        <w:t>6乙方违反约定或法律规定使用本条所述的商标或其他</w:t>
      </w:r>
      <w:r>
        <w:rPr>
          <w:rFonts w:ascii="宋体" w:hAnsi="宋体"/>
          <w:sz w:val="24"/>
          <w:szCs w:val="24"/>
          <w:highlight w:val="none"/>
        </w:rPr>
        <w:t>CI</w:t>
      </w:r>
      <w:r>
        <w:rPr>
          <w:rFonts w:hint="eastAsia" w:ascii="宋体" w:hAnsi="宋体"/>
          <w:sz w:val="24"/>
          <w:szCs w:val="24"/>
          <w:highlight w:val="none"/>
        </w:rPr>
        <w:t>标识，侵犯甲方或中国移动合法权益的，甲方有权要求乙方立即停止该等侵权，并赔偿乙方因此产生的相关损失。</w:t>
      </w:r>
    </w:p>
    <w:p>
      <w:pPr>
        <w:numPr>
          <w:ilvl w:val="0"/>
          <w:numId w:val="4"/>
        </w:numPr>
        <w:shd w:val="clear"/>
        <w:spacing w:line="360" w:lineRule="auto"/>
        <w:rPr>
          <w:rFonts w:ascii="宋体"/>
          <w:b/>
          <w:sz w:val="24"/>
          <w:highlight w:val="none"/>
        </w:rPr>
      </w:pPr>
      <w:r>
        <w:rPr>
          <w:rFonts w:hint="eastAsia" w:ascii="宋体" w:hAnsi="宋体"/>
          <w:b/>
          <w:sz w:val="24"/>
          <w:highlight w:val="none"/>
          <w:lang w:val="en-US" w:eastAsia="zh-CN"/>
        </w:rPr>
        <w:t>合作</w:t>
      </w:r>
      <w:r>
        <w:rPr>
          <w:rFonts w:hint="eastAsia" w:ascii="宋体" w:hAnsi="宋体"/>
          <w:b/>
          <w:sz w:val="24"/>
          <w:highlight w:val="none"/>
        </w:rPr>
        <w:t>管理与</w:t>
      </w:r>
      <w:r>
        <w:rPr>
          <w:rFonts w:hint="eastAsia" w:ascii="宋体" w:hAnsi="宋体"/>
          <w:b/>
          <w:sz w:val="24"/>
          <w:highlight w:val="none"/>
          <w:lang w:val="en-US" w:eastAsia="zh-CN"/>
        </w:rPr>
        <w:t>渠道费用</w:t>
      </w:r>
      <w:r>
        <w:rPr>
          <w:rFonts w:hint="eastAsia" w:ascii="宋体" w:hAnsi="宋体"/>
          <w:b/>
          <w:sz w:val="24"/>
          <w:highlight w:val="none"/>
        </w:rPr>
        <w:t>结算</w:t>
      </w:r>
    </w:p>
    <w:p>
      <w:pPr>
        <w:numPr>
          <w:ilvl w:val="0"/>
          <w:numId w:val="5"/>
        </w:numPr>
        <w:shd w:val="clear"/>
        <w:spacing w:line="360" w:lineRule="auto"/>
        <w:ind w:left="0" w:firstLine="480"/>
        <w:rPr>
          <w:rFonts w:ascii="宋体"/>
          <w:sz w:val="24"/>
          <w:highlight w:val="none"/>
        </w:rPr>
      </w:pPr>
      <w:r>
        <w:rPr>
          <w:rFonts w:hint="eastAsia" w:ascii="宋体" w:hAnsi="宋体"/>
          <w:sz w:val="24"/>
          <w:highlight w:val="none"/>
        </w:rPr>
        <w:t>乙方因故提前终止本协议或协议到期不再续签的</w:t>
      </w:r>
      <w:r>
        <w:rPr>
          <w:rFonts w:ascii="宋体"/>
          <w:sz w:val="24"/>
          <w:highlight w:val="none"/>
        </w:rPr>
        <w:t>,</w:t>
      </w:r>
      <w:r>
        <w:rPr>
          <w:rFonts w:hint="eastAsia" w:ascii="宋体" w:hAnsi="宋体"/>
          <w:sz w:val="24"/>
          <w:highlight w:val="none"/>
        </w:rPr>
        <w:t>按下列规定处理：</w:t>
      </w:r>
    </w:p>
    <w:p>
      <w:pPr>
        <w:shd w:val="clear"/>
        <w:ind w:firstLine="600" w:firstLineChars="250"/>
        <w:rPr>
          <w:rFonts w:ascii="宋体" w:hAnsi="宋体"/>
          <w:sz w:val="24"/>
          <w:highlight w:val="none"/>
        </w:rPr>
      </w:pPr>
      <w:r>
        <w:rPr>
          <w:rFonts w:ascii="宋体" w:hAnsi="宋体"/>
          <w:sz w:val="24"/>
          <w:highlight w:val="none"/>
        </w:rPr>
        <w:t>a</w:t>
      </w:r>
      <w:r>
        <w:rPr>
          <w:rFonts w:hint="eastAsia" w:ascii="宋体" w:hAnsi="宋体"/>
          <w:sz w:val="24"/>
          <w:highlight w:val="none"/>
        </w:rPr>
        <w:t>因故提前终止本协议，</w:t>
      </w:r>
      <w:r>
        <w:rPr>
          <w:rFonts w:ascii="宋体" w:hAnsi="宋体"/>
          <w:sz w:val="24"/>
          <w:highlight w:val="none"/>
        </w:rPr>
        <w:t>终止日</w:t>
      </w:r>
      <w:r>
        <w:rPr>
          <w:rFonts w:hint="eastAsia" w:ascii="宋体" w:hAnsi="宋体"/>
          <w:sz w:val="24"/>
          <w:highlight w:val="none"/>
        </w:rPr>
        <w:t>以甲、</w:t>
      </w:r>
      <w:r>
        <w:rPr>
          <w:rFonts w:ascii="宋体" w:hAnsi="宋体"/>
          <w:sz w:val="24"/>
          <w:highlight w:val="none"/>
        </w:rPr>
        <w:t>乙</w:t>
      </w:r>
      <w:r>
        <w:rPr>
          <w:rFonts w:hint="eastAsia" w:ascii="宋体" w:hAnsi="宋体"/>
          <w:sz w:val="24"/>
          <w:highlight w:val="none"/>
        </w:rPr>
        <w:t>双方</w:t>
      </w:r>
      <w:r>
        <w:rPr>
          <w:rFonts w:ascii="宋体" w:hAnsi="宋体"/>
          <w:sz w:val="24"/>
          <w:highlight w:val="none"/>
        </w:rPr>
        <w:t>确认解除合作日期为准，终止日前</w:t>
      </w:r>
      <w:r>
        <w:rPr>
          <w:rFonts w:hint="eastAsia" w:ascii="宋体" w:hAnsi="宋体"/>
          <w:sz w:val="24"/>
          <w:highlight w:val="none"/>
          <w:lang w:val="en-US" w:eastAsia="zh-CN"/>
        </w:rPr>
        <w:t>产生的费用</w:t>
      </w:r>
      <w:r>
        <w:rPr>
          <w:rFonts w:ascii="宋体" w:hAnsi="宋体"/>
          <w:sz w:val="24"/>
          <w:highlight w:val="none"/>
        </w:rPr>
        <w:t>按当期</w:t>
      </w:r>
      <w:r>
        <w:rPr>
          <w:rFonts w:hint="eastAsia" w:ascii="宋体" w:hAnsi="宋体"/>
          <w:sz w:val="24"/>
          <w:highlight w:val="none"/>
          <w:lang w:val="en-US" w:eastAsia="zh-CN"/>
        </w:rPr>
        <w:t>渠道费用</w:t>
      </w:r>
      <w:r>
        <w:rPr>
          <w:rFonts w:ascii="宋体" w:hAnsi="宋体"/>
          <w:sz w:val="24"/>
          <w:highlight w:val="none"/>
        </w:rPr>
        <w:t>标准</w:t>
      </w:r>
      <w:r>
        <w:rPr>
          <w:rFonts w:hint="eastAsia" w:ascii="宋体" w:hAnsi="宋体"/>
          <w:sz w:val="24"/>
          <w:highlight w:val="none"/>
        </w:rPr>
        <w:t>进行结算</w:t>
      </w:r>
      <w:r>
        <w:rPr>
          <w:rFonts w:ascii="宋体" w:hAnsi="宋体"/>
          <w:sz w:val="24"/>
          <w:highlight w:val="none"/>
        </w:rPr>
        <w:t>，</w:t>
      </w:r>
      <w:r>
        <w:rPr>
          <w:rFonts w:hint="eastAsia" w:ascii="宋体" w:hAnsi="宋体"/>
          <w:sz w:val="24"/>
          <w:highlight w:val="none"/>
        </w:rPr>
        <w:t>终止日</w:t>
      </w:r>
      <w:r>
        <w:rPr>
          <w:rFonts w:ascii="宋体" w:hAnsi="宋体"/>
          <w:sz w:val="24"/>
          <w:highlight w:val="none"/>
        </w:rPr>
        <w:t>后</w:t>
      </w:r>
      <w:r>
        <w:rPr>
          <w:rFonts w:hint="eastAsia" w:ascii="宋体" w:hAnsi="宋体"/>
          <w:sz w:val="24"/>
          <w:highlight w:val="none"/>
          <w:lang w:val="en-US" w:eastAsia="zh-CN"/>
        </w:rPr>
        <w:t>产生的费用</w:t>
      </w:r>
      <w:r>
        <w:rPr>
          <w:rFonts w:ascii="宋体" w:hAnsi="宋体"/>
          <w:sz w:val="24"/>
          <w:highlight w:val="none"/>
        </w:rPr>
        <w:t>不再结算</w:t>
      </w:r>
      <w:r>
        <w:rPr>
          <w:rFonts w:hint="eastAsia" w:ascii="宋体" w:hAnsi="宋体"/>
          <w:sz w:val="24"/>
          <w:highlight w:val="none"/>
          <w:lang w:val="en-US" w:eastAsia="zh-CN"/>
        </w:rPr>
        <w:t>渠道费用</w:t>
      </w:r>
      <w:r>
        <w:rPr>
          <w:rFonts w:ascii="宋体" w:hAnsi="宋体"/>
          <w:sz w:val="24"/>
          <w:highlight w:val="none"/>
        </w:rPr>
        <w:t>。</w:t>
      </w:r>
    </w:p>
    <w:p>
      <w:pPr>
        <w:shd w:val="clear"/>
        <w:ind w:firstLine="600" w:firstLineChars="250"/>
        <w:rPr>
          <w:rFonts w:ascii="宋体" w:hAnsi="宋体"/>
          <w:sz w:val="24"/>
          <w:highlight w:val="none"/>
        </w:rPr>
      </w:pPr>
      <w:r>
        <w:rPr>
          <w:rFonts w:ascii="宋体" w:hAnsi="宋体"/>
          <w:sz w:val="24"/>
          <w:highlight w:val="none"/>
        </w:rPr>
        <w:t>b</w:t>
      </w:r>
      <w:r>
        <w:rPr>
          <w:rFonts w:hint="eastAsia" w:ascii="宋体" w:hAnsi="宋体"/>
          <w:sz w:val="24"/>
          <w:highlight w:val="none"/>
        </w:rPr>
        <w:t>协议到期不再续签</w:t>
      </w:r>
      <w:r>
        <w:rPr>
          <w:rFonts w:ascii="宋体" w:hAnsi="宋体"/>
          <w:sz w:val="24"/>
          <w:highlight w:val="none"/>
        </w:rPr>
        <w:t>,终止日以</w:t>
      </w:r>
      <w:r>
        <w:rPr>
          <w:rFonts w:hint="eastAsia" w:ascii="宋体" w:hAnsi="宋体"/>
          <w:sz w:val="24"/>
          <w:highlight w:val="none"/>
        </w:rPr>
        <w:t>双方</w:t>
      </w:r>
      <w:r>
        <w:rPr>
          <w:rFonts w:ascii="宋体" w:hAnsi="宋体"/>
          <w:sz w:val="24"/>
          <w:highlight w:val="none"/>
        </w:rPr>
        <w:t>签署合同</w:t>
      </w:r>
      <w:r>
        <w:rPr>
          <w:rFonts w:hint="eastAsia" w:ascii="宋体" w:hAnsi="宋体"/>
          <w:sz w:val="24"/>
          <w:highlight w:val="none"/>
        </w:rPr>
        <w:t>到期</w:t>
      </w:r>
      <w:r>
        <w:rPr>
          <w:rFonts w:ascii="宋体" w:hAnsi="宋体"/>
          <w:sz w:val="24"/>
          <w:highlight w:val="none"/>
        </w:rPr>
        <w:t>时间为准</w:t>
      </w:r>
      <w:r>
        <w:rPr>
          <w:rFonts w:hint="eastAsia" w:ascii="宋体" w:hAnsi="宋体"/>
          <w:sz w:val="24"/>
          <w:highlight w:val="none"/>
        </w:rPr>
        <w:t>，</w:t>
      </w:r>
      <w:r>
        <w:rPr>
          <w:rFonts w:ascii="宋体" w:hAnsi="宋体"/>
          <w:sz w:val="24"/>
          <w:highlight w:val="none"/>
        </w:rPr>
        <w:t>终止日前</w:t>
      </w:r>
      <w:r>
        <w:rPr>
          <w:rFonts w:hint="eastAsia" w:ascii="宋体" w:hAnsi="宋体"/>
          <w:sz w:val="24"/>
          <w:highlight w:val="none"/>
          <w:lang w:val="en-US" w:eastAsia="zh-CN"/>
        </w:rPr>
        <w:t>产生 的渠道费用</w:t>
      </w:r>
      <w:r>
        <w:rPr>
          <w:rFonts w:ascii="宋体" w:hAnsi="宋体"/>
          <w:sz w:val="24"/>
          <w:highlight w:val="none"/>
        </w:rPr>
        <w:t>按当期</w:t>
      </w:r>
      <w:r>
        <w:rPr>
          <w:rFonts w:hint="eastAsia" w:ascii="宋体" w:hAnsi="宋体"/>
          <w:sz w:val="24"/>
          <w:highlight w:val="none"/>
          <w:lang w:val="en-US" w:eastAsia="zh-CN"/>
        </w:rPr>
        <w:t>渠道费用</w:t>
      </w:r>
      <w:r>
        <w:rPr>
          <w:rFonts w:ascii="宋体" w:hAnsi="宋体"/>
          <w:sz w:val="24"/>
          <w:highlight w:val="none"/>
        </w:rPr>
        <w:t>标准</w:t>
      </w:r>
      <w:r>
        <w:rPr>
          <w:rFonts w:hint="eastAsia" w:ascii="宋体" w:hAnsi="宋体"/>
          <w:sz w:val="24"/>
          <w:highlight w:val="none"/>
        </w:rPr>
        <w:t>进行结算</w:t>
      </w:r>
      <w:r>
        <w:rPr>
          <w:rFonts w:ascii="宋体" w:hAnsi="宋体"/>
          <w:sz w:val="24"/>
          <w:highlight w:val="none"/>
        </w:rPr>
        <w:t>，</w:t>
      </w:r>
      <w:r>
        <w:rPr>
          <w:rFonts w:hint="eastAsia" w:ascii="宋体" w:hAnsi="宋体"/>
          <w:sz w:val="24"/>
          <w:highlight w:val="none"/>
        </w:rPr>
        <w:t>终止日</w:t>
      </w:r>
      <w:r>
        <w:rPr>
          <w:rFonts w:ascii="宋体" w:hAnsi="宋体"/>
          <w:sz w:val="24"/>
          <w:highlight w:val="none"/>
        </w:rPr>
        <w:t>后</w:t>
      </w:r>
      <w:r>
        <w:rPr>
          <w:rFonts w:hint="eastAsia" w:ascii="宋体" w:hAnsi="宋体"/>
          <w:sz w:val="24"/>
          <w:highlight w:val="none"/>
          <w:lang w:val="en-US" w:eastAsia="zh-CN"/>
        </w:rPr>
        <w:t>产生的费用</w:t>
      </w:r>
      <w:r>
        <w:rPr>
          <w:rFonts w:ascii="宋体" w:hAnsi="宋体"/>
          <w:sz w:val="24"/>
          <w:highlight w:val="none"/>
        </w:rPr>
        <w:t>不再结算</w:t>
      </w:r>
      <w:r>
        <w:rPr>
          <w:rFonts w:hint="eastAsia" w:ascii="宋体" w:hAnsi="宋体"/>
          <w:sz w:val="24"/>
          <w:highlight w:val="none"/>
          <w:lang w:val="en-US" w:eastAsia="zh-CN"/>
        </w:rPr>
        <w:t>渠道费用</w:t>
      </w:r>
      <w:r>
        <w:rPr>
          <w:rFonts w:ascii="宋体" w:hAnsi="宋体"/>
          <w:sz w:val="24"/>
          <w:highlight w:val="none"/>
        </w:rPr>
        <w:t>。</w:t>
      </w:r>
    </w:p>
    <w:p>
      <w:pPr>
        <w:numPr>
          <w:ilvl w:val="0"/>
          <w:numId w:val="5"/>
        </w:numPr>
        <w:shd w:val="clear"/>
        <w:spacing w:line="360" w:lineRule="auto"/>
        <w:ind w:left="0" w:firstLine="480"/>
        <w:rPr>
          <w:rFonts w:ascii="宋体"/>
          <w:sz w:val="24"/>
          <w:highlight w:val="none"/>
        </w:rPr>
      </w:pPr>
      <w:r>
        <w:rPr>
          <w:rFonts w:hint="eastAsia" w:ascii="宋体" w:hAnsi="宋体"/>
          <w:sz w:val="24"/>
          <w:highlight w:val="none"/>
          <w:lang w:val="en-US" w:eastAsia="zh-CN"/>
        </w:rPr>
        <w:t>渠道费用</w:t>
      </w:r>
      <w:r>
        <w:rPr>
          <w:rFonts w:hint="eastAsia" w:ascii="宋体" w:hAnsi="宋体"/>
          <w:sz w:val="24"/>
          <w:highlight w:val="none"/>
        </w:rPr>
        <w:t>分类、标准与发放：</w:t>
      </w:r>
    </w:p>
    <w:p>
      <w:pPr>
        <w:shd w:val="clear"/>
        <w:spacing w:line="360" w:lineRule="auto"/>
        <w:ind w:firstLine="480"/>
        <w:rPr>
          <w:rFonts w:hint="eastAsia" w:ascii="宋体" w:hAnsi="宋体"/>
          <w:sz w:val="24"/>
          <w:highlight w:val="none"/>
        </w:rPr>
      </w:pPr>
      <w:r>
        <w:rPr>
          <w:rFonts w:ascii="宋体" w:hAnsi="宋体"/>
          <w:sz w:val="24"/>
          <w:highlight w:val="none"/>
        </w:rPr>
        <w:t xml:space="preserve">a </w:t>
      </w:r>
      <w:r>
        <w:rPr>
          <w:rFonts w:hint="eastAsia" w:ascii="宋体" w:hAnsi="宋体"/>
          <w:sz w:val="24"/>
          <w:highlight w:val="none"/>
          <w:lang w:val="en-US" w:eastAsia="zh-CN"/>
        </w:rPr>
        <w:t>渠道费用</w:t>
      </w:r>
      <w:r>
        <w:rPr>
          <w:rFonts w:hint="eastAsia" w:ascii="宋体" w:hAnsi="宋体"/>
          <w:sz w:val="24"/>
          <w:highlight w:val="none"/>
        </w:rPr>
        <w:t>：</w:t>
      </w:r>
      <w:r>
        <w:rPr>
          <w:rFonts w:hint="eastAsia" w:ascii="宋体" w:hAnsi="宋体" w:cs="Tahoma"/>
          <w:color w:val="auto"/>
          <w:sz w:val="24"/>
          <w:highlight w:val="none"/>
        </w:rPr>
        <w:t>对乙方</w:t>
      </w:r>
      <w:r>
        <w:rPr>
          <w:rFonts w:hint="eastAsia" w:ascii="宋体" w:hAnsi="宋体" w:cs="Tahoma"/>
          <w:color w:val="auto"/>
          <w:sz w:val="24"/>
          <w:highlight w:val="none"/>
          <w:lang w:val="en-US" w:eastAsia="zh-CN"/>
        </w:rPr>
        <w:t>的</w:t>
      </w:r>
      <w:r>
        <w:rPr>
          <w:rFonts w:hint="eastAsia" w:ascii="宋体" w:hAnsi="宋体"/>
          <w:sz w:val="24"/>
          <w:szCs w:val="24"/>
          <w:highlight w:val="none"/>
        </w:rPr>
        <w:t>营销支撑与通信业务</w:t>
      </w:r>
      <w:r>
        <w:rPr>
          <w:rFonts w:hint="eastAsia" w:cs="Tahoma"/>
          <w:color w:val="auto"/>
          <w:sz w:val="24"/>
          <w:highlight w:val="none"/>
          <w:lang w:val="en-US" w:eastAsia="zh-CN"/>
        </w:rPr>
        <w:t>服务内容</w:t>
      </w:r>
      <w:r>
        <w:rPr>
          <w:rFonts w:hint="eastAsia" w:ascii="宋体" w:hAnsi="宋体" w:cs="Tahoma"/>
          <w:color w:val="auto"/>
          <w:sz w:val="24"/>
          <w:highlight w:val="none"/>
        </w:rPr>
        <w:t>，符合甲方提出的</w:t>
      </w:r>
      <w:r>
        <w:rPr>
          <w:rFonts w:hint="eastAsia" w:ascii="宋体" w:hAnsi="宋体" w:cs="Tahoma"/>
          <w:color w:val="auto"/>
          <w:sz w:val="24"/>
          <w:highlight w:val="none"/>
          <w:lang w:val="en-US" w:eastAsia="zh-CN"/>
        </w:rPr>
        <w:t>渠道费用</w:t>
      </w:r>
      <w:r>
        <w:rPr>
          <w:rFonts w:hint="eastAsia" w:ascii="宋体" w:hAnsi="宋体" w:cs="Tahoma"/>
          <w:color w:val="auto"/>
          <w:sz w:val="24"/>
          <w:highlight w:val="none"/>
        </w:rPr>
        <w:t>结算标准的，甲方根据乙方的</w:t>
      </w:r>
      <w:r>
        <w:rPr>
          <w:rFonts w:hint="eastAsia" w:ascii="宋体" w:hAnsi="宋体"/>
          <w:sz w:val="24"/>
          <w:szCs w:val="24"/>
          <w:highlight w:val="none"/>
        </w:rPr>
        <w:t>营销支撑与通信业务</w:t>
      </w:r>
      <w:r>
        <w:rPr>
          <w:rFonts w:hint="eastAsia" w:cs="Tahoma"/>
          <w:color w:val="auto"/>
          <w:sz w:val="24"/>
          <w:highlight w:val="none"/>
          <w:lang w:val="en-US" w:eastAsia="zh-CN"/>
        </w:rPr>
        <w:t>服务效能</w:t>
      </w:r>
      <w:r>
        <w:rPr>
          <w:rFonts w:hint="eastAsia" w:ascii="宋体" w:hAnsi="宋体" w:cs="Tahoma"/>
          <w:color w:val="auto"/>
          <w:sz w:val="24"/>
          <w:highlight w:val="none"/>
        </w:rPr>
        <w:t>计算</w:t>
      </w:r>
      <w:r>
        <w:rPr>
          <w:rFonts w:hint="eastAsia" w:ascii="宋体" w:hAnsi="宋体" w:cs="Tahoma"/>
          <w:color w:val="auto"/>
          <w:sz w:val="24"/>
          <w:highlight w:val="none"/>
          <w:lang w:val="en-US" w:eastAsia="zh-CN"/>
        </w:rPr>
        <w:t>渠道费用</w:t>
      </w:r>
      <w:r>
        <w:rPr>
          <w:rFonts w:hint="eastAsia" w:ascii="宋体" w:hAnsi="宋体" w:cs="Tahoma"/>
          <w:color w:val="auto"/>
          <w:sz w:val="24"/>
          <w:highlight w:val="none"/>
        </w:rPr>
        <w:t>，并按时向乙方支付</w:t>
      </w:r>
      <w:r>
        <w:rPr>
          <w:rFonts w:hint="eastAsia" w:ascii="宋体" w:hAnsi="宋体" w:cs="Tahoma"/>
          <w:color w:val="auto"/>
          <w:sz w:val="24"/>
          <w:highlight w:val="none"/>
          <w:lang w:val="en-US" w:eastAsia="zh-CN"/>
        </w:rPr>
        <w:t>渠道费用</w:t>
      </w:r>
      <w:r>
        <w:rPr>
          <w:rFonts w:hint="eastAsia" w:ascii="宋体" w:hAnsi="宋体"/>
          <w:sz w:val="24"/>
          <w:highlight w:val="none"/>
        </w:rPr>
        <w:t>。</w:t>
      </w:r>
    </w:p>
    <w:p>
      <w:pPr>
        <w:shd w:val="clear"/>
        <w:spacing w:line="360" w:lineRule="auto"/>
        <w:ind w:firstLine="480"/>
        <w:rPr>
          <w:rFonts w:ascii="宋体"/>
          <w:sz w:val="24"/>
          <w:highlight w:val="none"/>
        </w:rPr>
      </w:pPr>
      <w:r>
        <w:rPr>
          <w:rFonts w:hint="eastAsia" w:ascii="宋体" w:hAnsi="宋体"/>
          <w:sz w:val="24"/>
          <w:highlight w:val="none"/>
          <w:lang w:val="en-US" w:eastAsia="zh-CN"/>
        </w:rPr>
        <w:t>b</w:t>
      </w:r>
      <w:r>
        <w:rPr>
          <w:rFonts w:ascii="宋体" w:hAnsi="宋体"/>
          <w:sz w:val="24"/>
          <w:highlight w:val="none"/>
        </w:rPr>
        <w:t xml:space="preserve"> </w:t>
      </w:r>
      <w:r>
        <w:rPr>
          <w:rFonts w:hint="eastAsia" w:ascii="宋体" w:hAnsi="宋体"/>
          <w:sz w:val="24"/>
          <w:highlight w:val="none"/>
        </w:rPr>
        <w:t>乙方的义务：乙方应在</w:t>
      </w:r>
      <w:r>
        <w:rPr>
          <w:rFonts w:hint="eastAsia" w:ascii="宋体" w:hAnsi="宋体"/>
          <w:sz w:val="24"/>
          <w:highlight w:val="none"/>
          <w:lang w:val="en-US" w:eastAsia="zh-CN"/>
        </w:rPr>
        <w:t>渠道费用</w:t>
      </w:r>
      <w:r>
        <w:rPr>
          <w:rFonts w:hint="eastAsia" w:ascii="宋体" w:hAnsi="宋体"/>
          <w:sz w:val="24"/>
          <w:highlight w:val="none"/>
        </w:rPr>
        <w:t>发放前向甲方提供足额</w:t>
      </w:r>
      <w:r>
        <w:rPr>
          <w:rFonts w:hint="eastAsia" w:ascii="宋体" w:hAnsi="宋体"/>
          <w:sz w:val="24"/>
          <w:highlight w:val="none"/>
          <w:lang w:val="en-US" w:eastAsia="zh-CN"/>
        </w:rPr>
        <w:t>渠道费用</w:t>
      </w:r>
      <w:r>
        <w:rPr>
          <w:rFonts w:hint="eastAsia" w:ascii="宋体" w:hAnsi="宋体"/>
          <w:sz w:val="24"/>
          <w:highlight w:val="none"/>
        </w:rPr>
        <w:t>发票，并协助配合甲方进行相关数据核对和汇总工作。</w:t>
      </w:r>
    </w:p>
    <w:p>
      <w:pPr>
        <w:shd w:val="clear"/>
        <w:spacing w:line="360" w:lineRule="auto"/>
        <w:ind w:firstLine="480"/>
        <w:rPr>
          <w:rFonts w:ascii="宋体"/>
          <w:sz w:val="24"/>
          <w:highlight w:val="none"/>
        </w:rPr>
      </w:pPr>
      <w:r>
        <w:rPr>
          <w:rFonts w:hint="eastAsia" w:ascii="宋体" w:hAnsi="宋体"/>
          <w:sz w:val="24"/>
          <w:highlight w:val="none"/>
          <w:lang w:val="en-US" w:eastAsia="zh-CN"/>
        </w:rPr>
        <w:t>c</w:t>
      </w:r>
      <w:r>
        <w:rPr>
          <w:rFonts w:ascii="宋体" w:hAnsi="宋体"/>
          <w:sz w:val="24"/>
          <w:highlight w:val="none"/>
        </w:rPr>
        <w:t xml:space="preserve"> </w:t>
      </w:r>
      <w:r>
        <w:rPr>
          <w:rFonts w:hint="eastAsia" w:ascii="宋体" w:hAnsi="宋体"/>
          <w:sz w:val="24"/>
          <w:highlight w:val="none"/>
          <w:lang w:val="en-US" w:eastAsia="zh-CN"/>
        </w:rPr>
        <w:t>渠道费用</w:t>
      </w:r>
      <w:r>
        <w:rPr>
          <w:rFonts w:hint="eastAsia" w:ascii="宋体" w:hAnsi="宋体"/>
          <w:sz w:val="24"/>
          <w:highlight w:val="none"/>
        </w:rPr>
        <w:t>标准的调整与告知：</w:t>
      </w:r>
      <w:r>
        <w:rPr>
          <w:rFonts w:hint="eastAsia" w:ascii="宋体" w:hAnsi="宋体" w:eastAsia="宋体" w:cs="Times New Roman"/>
          <w:kern w:val="2"/>
          <w:sz w:val="24"/>
          <w:highlight w:val="none"/>
          <w:lang w:val="en-US" w:eastAsia="zh-CN" w:bidi="ar-SA"/>
        </w:rPr>
        <w:t>甲方有权根据市场情况或营销政策对渠道费</w:t>
      </w:r>
      <w:r>
        <w:rPr>
          <w:rFonts w:hint="eastAsia" w:ascii="宋体" w:hAnsi="宋体"/>
          <w:sz w:val="24"/>
          <w:highlight w:val="none"/>
          <w:lang w:val="en-US" w:eastAsia="zh-CN"/>
        </w:rPr>
        <w:t>用</w:t>
      </w:r>
      <w:r>
        <w:rPr>
          <w:rFonts w:hint="eastAsia" w:ascii="宋体" w:hAnsi="宋体"/>
          <w:sz w:val="24"/>
          <w:highlight w:val="none"/>
        </w:rPr>
        <w:t>标准作相应调整，调整后的</w:t>
      </w:r>
      <w:r>
        <w:rPr>
          <w:rFonts w:hint="eastAsia" w:ascii="宋体" w:hAnsi="宋体"/>
          <w:sz w:val="24"/>
          <w:highlight w:val="none"/>
          <w:lang w:val="en-US" w:eastAsia="zh-CN"/>
        </w:rPr>
        <w:t>渠道费用</w:t>
      </w:r>
      <w:r>
        <w:rPr>
          <w:rFonts w:hint="eastAsia" w:ascii="宋体" w:hAnsi="宋体"/>
          <w:sz w:val="24"/>
          <w:highlight w:val="none"/>
        </w:rPr>
        <w:t>标准以</w:t>
      </w:r>
      <w:r>
        <w:rPr>
          <w:rFonts w:hint="eastAsia" w:ascii="宋体" w:hAnsi="宋体"/>
          <w:sz w:val="24"/>
          <w:highlight w:val="none"/>
          <w:lang w:val="en-US" w:eastAsia="zh-CN"/>
        </w:rPr>
        <w:t>书面</w:t>
      </w:r>
      <w:r>
        <w:rPr>
          <w:rFonts w:hint="eastAsia" w:ascii="宋体" w:hAnsi="宋体"/>
          <w:sz w:val="24"/>
          <w:highlight w:val="none"/>
        </w:rPr>
        <w:t>方式</w:t>
      </w:r>
      <w:r>
        <w:rPr>
          <w:rFonts w:hint="eastAsia" w:cs="Tahoma"/>
          <w:color w:val="auto"/>
          <w:sz w:val="24"/>
          <w:highlight w:val="none"/>
        </w:rPr>
        <w:t>在调整后的</w:t>
      </w:r>
      <w:r>
        <w:rPr>
          <w:rFonts w:hint="eastAsia" w:cs="Tahoma"/>
          <w:color w:val="auto"/>
          <w:sz w:val="24"/>
          <w:highlight w:val="none"/>
          <w:lang w:val="en-US" w:eastAsia="zh-CN"/>
        </w:rPr>
        <w:t xml:space="preserve"> 10</w:t>
      </w:r>
      <w:r>
        <w:rPr>
          <w:rFonts w:hint="eastAsia" w:cs="Tahoma"/>
          <w:color w:val="auto"/>
          <w:sz w:val="24"/>
          <w:highlight w:val="none"/>
        </w:rPr>
        <w:t>个工作日内通知乙方</w:t>
      </w:r>
      <w:r>
        <w:rPr>
          <w:rFonts w:hint="eastAsia" w:ascii="宋体" w:hAnsi="宋体"/>
          <w:sz w:val="24"/>
          <w:highlight w:val="none"/>
        </w:rPr>
        <w:t>，乙方应立即执行调整后的规定。必要时，甲方可要求与乙方就</w:t>
      </w:r>
      <w:r>
        <w:rPr>
          <w:rFonts w:hint="eastAsia" w:ascii="宋体" w:hAnsi="宋体"/>
          <w:sz w:val="24"/>
          <w:highlight w:val="none"/>
          <w:lang w:val="en-US" w:eastAsia="zh-CN"/>
        </w:rPr>
        <w:t>渠道费用</w:t>
      </w:r>
      <w:r>
        <w:rPr>
          <w:rFonts w:hint="eastAsia" w:ascii="宋体" w:hAnsi="宋体"/>
          <w:sz w:val="24"/>
          <w:highlight w:val="none"/>
        </w:rPr>
        <w:t>事项另行签署补充协议。</w:t>
      </w:r>
    </w:p>
    <w:p>
      <w:pPr>
        <w:numPr>
          <w:ilvl w:val="0"/>
          <w:numId w:val="5"/>
        </w:numPr>
        <w:shd w:val="clear"/>
        <w:spacing w:line="360" w:lineRule="auto"/>
        <w:ind w:left="0" w:firstLine="480"/>
        <w:rPr>
          <w:rFonts w:ascii="宋体"/>
          <w:sz w:val="24"/>
          <w:highlight w:val="none"/>
        </w:rPr>
      </w:pPr>
      <w:r>
        <w:rPr>
          <w:rFonts w:hint="eastAsia" w:ascii="宋体" w:hAnsi="宋体"/>
          <w:sz w:val="24"/>
          <w:highlight w:val="none"/>
        </w:rPr>
        <w:t>乙方不得违反甲方规定，给客户强加或虚开业务，如果发生该等情形所造成最终用户、甲乙的第三方合作各方以及甲方的损失由乙方承担，甲方有权按照甲方相关考核规定扣减乙方</w:t>
      </w:r>
      <w:r>
        <w:rPr>
          <w:rFonts w:hint="eastAsia" w:ascii="宋体" w:hAnsi="宋体"/>
          <w:sz w:val="24"/>
          <w:highlight w:val="none"/>
          <w:lang w:val="en-US" w:eastAsia="zh-CN"/>
        </w:rPr>
        <w:t>渠道费用</w:t>
      </w:r>
      <w:r>
        <w:rPr>
          <w:rFonts w:hint="eastAsia" w:ascii="宋体" w:hAnsi="宋体"/>
          <w:sz w:val="24"/>
          <w:highlight w:val="none"/>
        </w:rPr>
        <w:t>。</w:t>
      </w:r>
    </w:p>
    <w:p>
      <w:pPr>
        <w:numPr>
          <w:ilvl w:val="0"/>
          <w:numId w:val="5"/>
        </w:numPr>
        <w:shd w:val="clear"/>
        <w:spacing w:line="360" w:lineRule="auto"/>
        <w:ind w:left="0" w:firstLine="480"/>
        <w:rPr>
          <w:rFonts w:ascii="宋体"/>
          <w:sz w:val="24"/>
          <w:highlight w:val="none"/>
        </w:rPr>
      </w:pPr>
      <w:r>
        <w:rPr>
          <w:rFonts w:hint="eastAsia" w:ascii="宋体" w:hAnsi="宋体"/>
          <w:sz w:val="24"/>
          <w:highlight w:val="none"/>
        </w:rPr>
        <w:t>乙方在甲方支付合同款项前，应按各期付款数额以及甲方的要求向甲方开具符合国家法律法规和标准的增值税专用发票，乙方承诺其开具发票的形式与内容均合法、有效、完整、准确。若乙方不开具或开具发票不合格的，甲方有权迟延支付应付款项直至乙方开具合格票据之日，且甲方不承担任何违约责任，但乙方的各项合同义务仍应按合同约定履行。</w:t>
      </w:r>
    </w:p>
    <w:p>
      <w:pPr>
        <w:numPr>
          <w:ilvl w:val="0"/>
          <w:numId w:val="5"/>
        </w:numPr>
        <w:shd w:val="clear"/>
        <w:spacing w:line="360" w:lineRule="auto"/>
        <w:ind w:left="0" w:firstLine="480"/>
        <w:rPr>
          <w:rFonts w:ascii="宋体"/>
          <w:sz w:val="24"/>
          <w:highlight w:val="none"/>
        </w:rPr>
      </w:pPr>
      <w:r>
        <w:rPr>
          <w:rFonts w:hint="eastAsia" w:ascii="宋体" w:hAnsi="宋体"/>
          <w:sz w:val="24"/>
          <w:highlight w:val="none"/>
        </w:rPr>
        <w:t>乙方应在接到甲方开票要求后开具发票，并须在开具发票之日起</w:t>
      </w:r>
      <w:r>
        <w:rPr>
          <w:rFonts w:ascii="宋体" w:hAnsi="宋体"/>
          <w:sz w:val="24"/>
          <w:highlight w:val="none"/>
        </w:rPr>
        <w:t>7</w:t>
      </w:r>
      <w:r>
        <w:rPr>
          <w:rFonts w:hint="eastAsia" w:ascii="宋体" w:hAnsi="宋体"/>
          <w:sz w:val="24"/>
          <w:highlight w:val="none"/>
        </w:rPr>
        <w:t>至10个工作日内将增值税专用发票送达至甲方，甲方签收发票的日期为发票的送达日期。乙方开具的增值税专用发票不合格的，应在接到甲方要求后的</w:t>
      </w:r>
      <w:r>
        <w:rPr>
          <w:rFonts w:ascii="宋体" w:hAnsi="宋体"/>
          <w:sz w:val="24"/>
          <w:highlight w:val="none"/>
        </w:rPr>
        <w:t>7</w:t>
      </w:r>
      <w:r>
        <w:rPr>
          <w:rFonts w:hint="eastAsia" w:ascii="宋体" w:hAnsi="宋体"/>
          <w:sz w:val="24"/>
          <w:highlight w:val="none"/>
        </w:rPr>
        <w:t>至10个工作日内重新开具合格的增值税专用发票并送达至甲方，乙方自行承担相关费用。</w:t>
      </w:r>
    </w:p>
    <w:p>
      <w:pPr>
        <w:numPr>
          <w:ilvl w:val="0"/>
          <w:numId w:val="5"/>
        </w:numPr>
        <w:shd w:val="clear"/>
        <w:spacing w:line="360" w:lineRule="auto"/>
        <w:ind w:left="0" w:firstLine="530"/>
        <w:rPr>
          <w:rFonts w:ascii="宋体"/>
          <w:sz w:val="24"/>
          <w:highlight w:val="none"/>
        </w:rPr>
      </w:pPr>
      <w:r>
        <w:rPr>
          <w:rFonts w:hint="eastAsia" w:ascii="宋体" w:hAnsi="宋体"/>
          <w:sz w:val="24"/>
          <w:highlight w:val="none"/>
        </w:rPr>
        <w:t>双方结算相关信息增加甲乙双方国税纳税人识别号。</w:t>
      </w:r>
    </w:p>
    <w:p>
      <w:pPr>
        <w:numPr>
          <w:ilvl w:val="0"/>
          <w:numId w:val="5"/>
        </w:numPr>
        <w:shd w:val="clear"/>
        <w:spacing w:line="360" w:lineRule="auto"/>
        <w:ind w:left="0" w:firstLine="530"/>
        <w:rPr>
          <w:rFonts w:ascii="宋体"/>
          <w:sz w:val="24"/>
          <w:highlight w:val="none"/>
        </w:rPr>
      </w:pPr>
      <w:r>
        <w:rPr>
          <w:rFonts w:hint="eastAsia" w:ascii="宋体" w:hAnsi="宋体"/>
          <w:sz w:val="24"/>
          <w:highlight w:val="none"/>
        </w:rPr>
        <w:t>由于乙方未足额缴纳应缴税款和开具发票不真实、不合格而引起的一切责任（包括商业责任和法律责任）和损失，由乙方承担。</w:t>
      </w:r>
    </w:p>
    <w:p>
      <w:pPr>
        <w:numPr>
          <w:ilvl w:val="0"/>
          <w:numId w:val="5"/>
        </w:numPr>
        <w:shd w:val="clear"/>
        <w:spacing w:line="360" w:lineRule="auto"/>
        <w:ind w:left="0" w:firstLine="530"/>
        <w:rPr>
          <w:rFonts w:ascii="宋体"/>
          <w:sz w:val="24"/>
          <w:highlight w:val="none"/>
        </w:rPr>
      </w:pPr>
      <w:r>
        <w:rPr>
          <w:rFonts w:hint="eastAsia" w:ascii="宋体" w:hAnsi="宋体"/>
          <w:sz w:val="24"/>
          <w:highlight w:val="none"/>
        </w:rPr>
        <w:t>如乙方主管税务机关未将其属于营改增范围的业务纳入增值税应税范围，乙方应承诺其业务被主管税务机关纳入增值税应税范围后向甲方提供增值税专用发票。</w:t>
      </w:r>
    </w:p>
    <w:p>
      <w:pPr>
        <w:numPr>
          <w:ilvl w:val="0"/>
          <w:numId w:val="5"/>
        </w:numPr>
        <w:shd w:val="clear"/>
        <w:spacing w:line="360" w:lineRule="auto"/>
        <w:ind w:left="0" w:firstLine="530"/>
        <w:rPr>
          <w:rFonts w:ascii="宋体"/>
          <w:sz w:val="24"/>
          <w:highlight w:val="none"/>
        </w:rPr>
      </w:pPr>
      <w:r>
        <w:rPr>
          <w:rFonts w:hint="eastAsia" w:ascii="宋体" w:hAnsi="宋体"/>
          <w:sz w:val="24"/>
          <w:highlight w:val="none"/>
        </w:rPr>
        <w:t>免税业务需提供主管税务机关认定的相关证明材料。</w:t>
      </w:r>
    </w:p>
    <w:p>
      <w:pPr>
        <w:numPr>
          <w:ilvl w:val="0"/>
          <w:numId w:val="5"/>
        </w:numPr>
        <w:shd w:val="clear"/>
        <w:spacing w:line="360" w:lineRule="auto"/>
        <w:ind w:left="0" w:firstLine="530"/>
        <w:rPr>
          <w:rFonts w:ascii="宋体"/>
          <w:sz w:val="24"/>
          <w:highlight w:val="none"/>
        </w:rPr>
      </w:pPr>
      <w:r>
        <w:rPr>
          <w:rFonts w:ascii="宋体" w:hAnsi="宋体"/>
          <w:sz w:val="24"/>
          <w:highlight w:val="none"/>
        </w:rPr>
        <w:t xml:space="preserve"> 5.4-5.9</w:t>
      </w:r>
      <w:r>
        <w:rPr>
          <w:rFonts w:hint="eastAsia" w:ascii="宋体" w:hAnsi="宋体"/>
          <w:sz w:val="24"/>
          <w:highlight w:val="none"/>
        </w:rPr>
        <w:t>条款永久有效，不因本合同的变更、解除、终止而失效。</w:t>
      </w:r>
    </w:p>
    <w:p>
      <w:pPr>
        <w:numPr>
          <w:ilvl w:val="0"/>
          <w:numId w:val="4"/>
        </w:numPr>
        <w:shd w:val="clear"/>
        <w:spacing w:line="360" w:lineRule="auto"/>
        <w:rPr>
          <w:rFonts w:ascii="宋体"/>
          <w:b/>
          <w:sz w:val="24"/>
          <w:highlight w:val="none"/>
        </w:rPr>
      </w:pPr>
      <w:r>
        <w:rPr>
          <w:rFonts w:hint="eastAsia" w:ascii="宋体"/>
          <w:b/>
          <w:sz w:val="24"/>
          <w:highlight w:val="none"/>
          <w:lang w:val="en-US" w:eastAsia="zh-CN"/>
        </w:rPr>
        <w:t>工号管理</w:t>
      </w:r>
    </w:p>
    <w:p>
      <w:pPr>
        <w:pStyle w:val="16"/>
        <w:shd w:val="clear"/>
        <w:spacing w:line="360" w:lineRule="auto"/>
        <w:rPr>
          <w:rFonts w:ascii="宋体"/>
          <w:sz w:val="24"/>
          <w:highlight w:val="none"/>
        </w:rPr>
      </w:pPr>
      <w:r>
        <w:rPr>
          <w:rFonts w:hint="eastAsia" w:ascii="宋体" w:hAnsi="宋体"/>
          <w:sz w:val="24"/>
          <w:highlight w:val="none"/>
          <w:lang w:val="en-US" w:eastAsia="zh-CN"/>
        </w:rPr>
        <w:t>6</w:t>
      </w:r>
      <w:r>
        <w:rPr>
          <w:rFonts w:ascii="宋体" w:hAnsi="宋体"/>
          <w:sz w:val="24"/>
          <w:highlight w:val="none"/>
        </w:rPr>
        <w:t>.1</w:t>
      </w:r>
      <w:r>
        <w:rPr>
          <w:rFonts w:hint="eastAsia" w:ascii="宋体" w:hAnsi="宋体"/>
          <w:sz w:val="24"/>
          <w:highlight w:val="none"/>
          <w:lang w:val="en-US" w:eastAsia="zh-CN"/>
        </w:rPr>
        <w:t>合同生效后</w:t>
      </w:r>
      <w:r>
        <w:rPr>
          <w:rFonts w:ascii="宋体" w:hAnsi="宋体"/>
          <w:sz w:val="24"/>
          <w:highlight w:val="none"/>
        </w:rPr>
        <w:t>甲方通过向乙方授权业务工号的方式，向乙方授权开展合作业务</w:t>
      </w:r>
      <w:r>
        <w:rPr>
          <w:rFonts w:hint="eastAsia" w:ascii="宋体" w:hAnsi="宋体"/>
          <w:sz w:val="24"/>
          <w:highlight w:val="none"/>
          <w:lang w:eastAsia="zh-CN"/>
        </w:rPr>
        <w:t>；</w:t>
      </w:r>
      <w:r>
        <w:rPr>
          <w:rFonts w:hint="eastAsia" w:ascii="宋体" w:hAnsi="宋体"/>
          <w:sz w:val="24"/>
          <w:highlight w:val="none"/>
          <w:lang w:val="en-US" w:eastAsia="zh-CN"/>
        </w:rPr>
        <w:t>合同失效后，甲</w:t>
      </w:r>
      <w:r>
        <w:rPr>
          <w:rFonts w:ascii="宋体" w:hAnsi="宋体"/>
          <w:sz w:val="24"/>
          <w:highlight w:val="none"/>
        </w:rPr>
        <w:t>方停止</w:t>
      </w:r>
      <w:r>
        <w:rPr>
          <w:rFonts w:hint="eastAsia" w:ascii="宋体" w:hAnsi="宋体"/>
          <w:sz w:val="24"/>
          <w:highlight w:val="none"/>
          <w:lang w:val="en-US" w:eastAsia="zh-CN"/>
        </w:rPr>
        <w:t>对乙方</w:t>
      </w:r>
      <w:r>
        <w:rPr>
          <w:rFonts w:ascii="宋体" w:hAnsi="宋体"/>
          <w:sz w:val="24"/>
          <w:highlight w:val="none"/>
        </w:rPr>
        <w:t>工号授权。</w:t>
      </w:r>
    </w:p>
    <w:p>
      <w:pPr>
        <w:pStyle w:val="16"/>
        <w:shd w:val="clear"/>
        <w:spacing w:line="360" w:lineRule="auto"/>
        <w:rPr>
          <w:rFonts w:ascii="宋体" w:hAnsi="宋体"/>
          <w:sz w:val="24"/>
          <w:highlight w:val="none"/>
        </w:rPr>
      </w:pPr>
      <w:r>
        <w:rPr>
          <w:rFonts w:hint="eastAsia" w:ascii="宋体" w:hAnsi="宋体"/>
          <w:sz w:val="24"/>
          <w:highlight w:val="none"/>
          <w:lang w:val="en-US" w:eastAsia="zh-CN"/>
        </w:rPr>
        <w:t>6</w:t>
      </w:r>
      <w:r>
        <w:rPr>
          <w:rFonts w:ascii="宋体" w:hAnsi="宋体"/>
          <w:sz w:val="24"/>
          <w:highlight w:val="none"/>
        </w:rPr>
        <w:t>.2</w:t>
      </w:r>
      <w:r>
        <w:rPr>
          <w:rFonts w:hint="eastAsia" w:ascii="宋体" w:hAnsi="宋体"/>
          <w:sz w:val="24"/>
          <w:highlight w:val="none"/>
        </w:rPr>
        <w:t>乙方应严格按照甲方所授权开展的业务内容，正确使用工号为客户办理业务，不允许办理未经甲方授权开展的业务。</w:t>
      </w:r>
    </w:p>
    <w:p>
      <w:pPr>
        <w:pStyle w:val="16"/>
        <w:shd w:val="clear"/>
        <w:spacing w:line="360" w:lineRule="auto"/>
        <w:rPr>
          <w:rFonts w:ascii="宋体"/>
          <w:b/>
          <w:sz w:val="24"/>
          <w:highlight w:val="none"/>
        </w:rPr>
      </w:pPr>
      <w:r>
        <w:rPr>
          <w:rFonts w:hint="eastAsia" w:ascii="宋体" w:hAnsi="宋体"/>
          <w:sz w:val="24"/>
          <w:highlight w:val="none"/>
          <w:lang w:val="en-US" w:eastAsia="zh-CN"/>
        </w:rPr>
        <w:t>6</w:t>
      </w:r>
      <w:r>
        <w:rPr>
          <w:rFonts w:ascii="宋体" w:hAnsi="宋体"/>
          <w:sz w:val="24"/>
          <w:highlight w:val="none"/>
        </w:rPr>
        <w:t>.</w:t>
      </w:r>
      <w:r>
        <w:rPr>
          <w:rFonts w:hint="eastAsia" w:ascii="宋体" w:hAnsi="宋体"/>
          <w:sz w:val="24"/>
          <w:highlight w:val="none"/>
          <w:lang w:val="en-US" w:eastAsia="zh-CN"/>
        </w:rPr>
        <w:t>3乙</w:t>
      </w:r>
      <w:r>
        <w:rPr>
          <w:rFonts w:ascii="宋体" w:hAnsi="宋体"/>
          <w:sz w:val="24"/>
          <w:highlight w:val="none"/>
        </w:rPr>
        <w:t>方在工号使用过程中如出现问题，应及时向甲方反馈，并协助甲方做好相关客户解释工作。</w:t>
      </w:r>
    </w:p>
    <w:p>
      <w:pPr>
        <w:numPr>
          <w:ilvl w:val="0"/>
          <w:numId w:val="4"/>
        </w:numPr>
        <w:shd w:val="clear"/>
        <w:spacing w:line="360" w:lineRule="auto"/>
        <w:rPr>
          <w:rFonts w:ascii="宋体"/>
          <w:b/>
          <w:sz w:val="24"/>
          <w:highlight w:val="none"/>
        </w:rPr>
      </w:pPr>
      <w:r>
        <w:rPr>
          <w:rFonts w:hint="eastAsia" w:ascii="宋体"/>
          <w:b/>
          <w:sz w:val="24"/>
          <w:highlight w:val="none"/>
          <w:lang w:val="en-US" w:eastAsia="zh-CN"/>
        </w:rPr>
        <w:t>甲方的权利与义务</w:t>
      </w:r>
    </w:p>
    <w:p>
      <w:pPr>
        <w:shd w:val="clear"/>
        <w:spacing w:line="360" w:lineRule="auto"/>
        <w:ind w:firstLine="480" w:firstLineChars="200"/>
        <w:rPr>
          <w:rFonts w:ascii="宋体"/>
          <w:b/>
          <w:sz w:val="24"/>
          <w:highlight w:val="none"/>
        </w:rPr>
      </w:pPr>
      <w:r>
        <w:rPr>
          <w:rFonts w:hint="eastAsia" w:ascii="宋体" w:hAnsi="宋体"/>
          <w:sz w:val="24"/>
          <w:highlight w:val="none"/>
          <w:lang w:val="en-US" w:eastAsia="zh-CN"/>
        </w:rPr>
        <w:t>7</w:t>
      </w:r>
      <w:r>
        <w:rPr>
          <w:rFonts w:hint="eastAsia" w:ascii="宋体" w:hAnsi="宋体"/>
          <w:sz w:val="24"/>
          <w:highlight w:val="none"/>
        </w:rPr>
        <w:t>.1 甲方的权利</w:t>
      </w:r>
    </w:p>
    <w:p>
      <w:pPr>
        <w:shd w:val="clear"/>
        <w:spacing w:line="360" w:lineRule="auto"/>
        <w:ind w:firstLine="480" w:firstLineChars="200"/>
        <w:rPr>
          <w:rFonts w:ascii="宋体" w:hAnsi="宋体"/>
          <w:sz w:val="24"/>
          <w:highlight w:val="none"/>
        </w:rPr>
      </w:pPr>
      <w:r>
        <w:rPr>
          <w:rFonts w:ascii="宋体" w:hAnsi="宋体"/>
          <w:sz w:val="24"/>
          <w:highlight w:val="none"/>
        </w:rPr>
        <w:t xml:space="preserve">a </w:t>
      </w:r>
      <w:r>
        <w:rPr>
          <w:rFonts w:hint="eastAsia" w:ascii="宋体" w:hAnsi="宋体"/>
          <w:sz w:val="24"/>
          <w:highlight w:val="none"/>
        </w:rPr>
        <w:t>甲方有权根据相关法律或政策的变动，或者市场的变化，或者中国移动的有关规定或要求，对涉及社会电子渠道管理和经营的各类事项（其中包括但不限于甲方社会电子渠道规范中涉及乙方的运营监测、考核管理、退出管理、费用结算及业务稽核、信息安全管控等）作出相应调整。调整后的规定应书面通知乙方，乙方应立即执行调整后的规定；如乙方对调整后的规定有异议的，可书面</w:t>
      </w:r>
      <w:r>
        <w:rPr>
          <w:rFonts w:ascii="宋体" w:hAnsi="宋体"/>
          <w:sz w:val="24"/>
          <w:highlight w:val="none"/>
        </w:rPr>
        <w:t>形式</w:t>
      </w:r>
      <w:r>
        <w:rPr>
          <w:rFonts w:hint="eastAsia" w:ascii="宋体" w:hAnsi="宋体"/>
          <w:sz w:val="24"/>
          <w:highlight w:val="none"/>
        </w:rPr>
        <w:t>向</w:t>
      </w:r>
      <w:r>
        <w:rPr>
          <w:rFonts w:ascii="宋体" w:hAnsi="宋体"/>
          <w:sz w:val="24"/>
          <w:highlight w:val="none"/>
        </w:rPr>
        <w:t>甲</w:t>
      </w:r>
      <w:r>
        <w:rPr>
          <w:rFonts w:hint="eastAsia" w:ascii="宋体" w:hAnsi="宋体"/>
          <w:sz w:val="24"/>
          <w:highlight w:val="none"/>
        </w:rPr>
        <w:t>方</w:t>
      </w:r>
      <w:r>
        <w:rPr>
          <w:rFonts w:ascii="宋体" w:hAnsi="宋体"/>
          <w:sz w:val="24"/>
          <w:highlight w:val="none"/>
        </w:rPr>
        <w:t>反馈，</w:t>
      </w:r>
      <w:r>
        <w:rPr>
          <w:rFonts w:hint="eastAsia" w:ascii="宋体" w:hAnsi="宋体"/>
          <w:sz w:val="24"/>
          <w:highlight w:val="none"/>
        </w:rPr>
        <w:t>经甲方</w:t>
      </w:r>
      <w:r>
        <w:rPr>
          <w:rFonts w:ascii="宋体" w:hAnsi="宋体"/>
          <w:sz w:val="24"/>
          <w:highlight w:val="none"/>
        </w:rPr>
        <w:t>同意后</w:t>
      </w:r>
      <w:r>
        <w:rPr>
          <w:rFonts w:hint="eastAsia" w:ascii="宋体" w:hAnsi="宋体"/>
          <w:sz w:val="24"/>
          <w:highlight w:val="none"/>
        </w:rPr>
        <w:t>方可按照商议</w:t>
      </w:r>
      <w:r>
        <w:rPr>
          <w:rFonts w:ascii="宋体" w:hAnsi="宋体"/>
          <w:sz w:val="24"/>
          <w:highlight w:val="none"/>
        </w:rPr>
        <w:t>后规定执行</w:t>
      </w:r>
      <w:r>
        <w:rPr>
          <w:rFonts w:hint="eastAsia" w:ascii="宋体" w:hAnsi="宋体"/>
          <w:sz w:val="24"/>
          <w:highlight w:val="none"/>
        </w:rPr>
        <w:t>。</w:t>
      </w:r>
    </w:p>
    <w:p>
      <w:pPr>
        <w:shd w:val="clear"/>
        <w:spacing w:line="360" w:lineRule="auto"/>
        <w:ind w:firstLine="480" w:firstLineChars="200"/>
        <w:rPr>
          <w:rFonts w:ascii="宋体"/>
          <w:sz w:val="24"/>
          <w:highlight w:val="none"/>
        </w:rPr>
      </w:pPr>
      <w:r>
        <w:rPr>
          <w:rFonts w:ascii="宋体" w:hAnsi="宋体"/>
          <w:sz w:val="24"/>
          <w:highlight w:val="none"/>
        </w:rPr>
        <w:t xml:space="preserve">b </w:t>
      </w:r>
      <w:r>
        <w:rPr>
          <w:rFonts w:hint="eastAsia" w:ascii="宋体" w:hAnsi="宋体"/>
          <w:sz w:val="24"/>
          <w:highlight w:val="none"/>
        </w:rPr>
        <w:t>甲方有权通过各种途径对乙方开展社会电子渠道业务的资质和能力进行调查、审核和评估，并依据审核评估结论采取相应措施。</w:t>
      </w:r>
    </w:p>
    <w:p>
      <w:pPr>
        <w:shd w:val="clear"/>
        <w:spacing w:line="360" w:lineRule="auto"/>
        <w:ind w:firstLine="480" w:firstLineChars="200"/>
        <w:rPr>
          <w:rFonts w:ascii="宋体"/>
          <w:sz w:val="24"/>
          <w:highlight w:val="none"/>
        </w:rPr>
      </w:pPr>
      <w:r>
        <w:rPr>
          <w:rFonts w:ascii="宋体" w:hAnsi="宋体"/>
          <w:sz w:val="24"/>
          <w:highlight w:val="none"/>
        </w:rPr>
        <w:t xml:space="preserve">c </w:t>
      </w:r>
      <w:r>
        <w:rPr>
          <w:rFonts w:hint="eastAsia" w:ascii="宋体" w:hAnsi="宋体"/>
          <w:sz w:val="24"/>
          <w:highlight w:val="none"/>
        </w:rPr>
        <w:t>甲方有权按照中国移动或甲方关于社会电子渠道的各项规章制度，通过各种形式指导、监督、检查并规范乙方对社会电子渠道的管理和经营行为，以保证乙方维持甲方要求的良好业务管理水平和客户服务水平。</w:t>
      </w:r>
    </w:p>
    <w:p>
      <w:pPr>
        <w:shd w:val="clear"/>
        <w:spacing w:line="360" w:lineRule="auto"/>
        <w:ind w:firstLine="480" w:firstLineChars="200"/>
        <w:rPr>
          <w:rFonts w:ascii="宋体"/>
          <w:sz w:val="24"/>
          <w:highlight w:val="none"/>
        </w:rPr>
      </w:pPr>
      <w:r>
        <w:rPr>
          <w:rFonts w:ascii="宋体" w:hAnsi="宋体"/>
          <w:sz w:val="24"/>
          <w:highlight w:val="none"/>
        </w:rPr>
        <w:t xml:space="preserve">d </w:t>
      </w:r>
      <w:r>
        <w:rPr>
          <w:rFonts w:hint="eastAsia" w:ascii="宋体" w:hAnsi="宋体"/>
          <w:sz w:val="24"/>
          <w:highlight w:val="none"/>
        </w:rPr>
        <w:t>甲方有权要求乙方在社会电子渠道管理和经营过程中按照有关规定或约定正确使用中国移动的商标、名称等</w:t>
      </w:r>
      <w:r>
        <w:rPr>
          <w:rFonts w:ascii="宋体" w:hAnsi="宋体"/>
          <w:sz w:val="24"/>
          <w:highlight w:val="none"/>
        </w:rPr>
        <w:t>VI</w:t>
      </w:r>
      <w:r>
        <w:rPr>
          <w:rFonts w:hint="eastAsia" w:ascii="宋体" w:hAnsi="宋体"/>
          <w:sz w:val="24"/>
          <w:highlight w:val="none"/>
        </w:rPr>
        <w:t>标识。</w:t>
      </w:r>
    </w:p>
    <w:p>
      <w:pPr>
        <w:shd w:val="clear"/>
        <w:spacing w:line="360" w:lineRule="auto"/>
        <w:ind w:firstLine="480" w:firstLineChars="200"/>
        <w:rPr>
          <w:rFonts w:ascii="宋体"/>
          <w:sz w:val="24"/>
          <w:highlight w:val="none"/>
        </w:rPr>
      </w:pPr>
      <w:r>
        <w:rPr>
          <w:rFonts w:hint="eastAsia" w:ascii="宋体" w:hAnsi="宋体"/>
          <w:sz w:val="24"/>
          <w:highlight w:val="none"/>
        </w:rPr>
        <w:t>e甲方有权根据乙方的</w:t>
      </w:r>
      <w:r>
        <w:rPr>
          <w:rFonts w:hint="eastAsia" w:ascii="宋体" w:hAnsi="宋体"/>
          <w:sz w:val="24"/>
          <w:szCs w:val="24"/>
          <w:highlight w:val="none"/>
        </w:rPr>
        <w:t>营销支撑与通信业务</w:t>
      </w:r>
      <w:r>
        <w:rPr>
          <w:rFonts w:hint="eastAsia" w:cs="Tahoma"/>
          <w:color w:val="auto"/>
          <w:sz w:val="24"/>
          <w:highlight w:val="none"/>
          <w:lang w:val="en-US" w:eastAsia="zh-CN"/>
        </w:rPr>
        <w:t>服务内容</w:t>
      </w:r>
      <w:r>
        <w:rPr>
          <w:rFonts w:hint="eastAsia" w:ascii="宋体" w:hAnsi="宋体"/>
          <w:sz w:val="24"/>
          <w:highlight w:val="none"/>
        </w:rPr>
        <w:t>进行考核评估，并根据考核评估结果确定其</w:t>
      </w:r>
      <w:r>
        <w:rPr>
          <w:rFonts w:hint="eastAsia" w:ascii="宋体" w:hAnsi="宋体"/>
          <w:sz w:val="24"/>
          <w:highlight w:val="none"/>
          <w:lang w:val="en-US" w:eastAsia="zh-CN"/>
        </w:rPr>
        <w:t>渠道费用</w:t>
      </w:r>
      <w:r>
        <w:rPr>
          <w:rFonts w:hint="eastAsia" w:ascii="宋体" w:hAnsi="宋体"/>
          <w:sz w:val="24"/>
          <w:highlight w:val="none"/>
        </w:rPr>
        <w:t>。考核内容由甲方确定，包括但不限于：业务发展量、业务发展质量、服务质量、服务规范、有关标识规范情况等。</w:t>
      </w:r>
    </w:p>
    <w:p>
      <w:pPr>
        <w:shd w:val="clear"/>
        <w:spacing w:line="360" w:lineRule="auto"/>
        <w:ind w:firstLine="480" w:firstLineChars="200"/>
        <w:rPr>
          <w:rFonts w:ascii="宋体" w:hAnsi="宋体"/>
          <w:sz w:val="24"/>
          <w:highlight w:val="none"/>
        </w:rPr>
      </w:pPr>
      <w:r>
        <w:rPr>
          <w:rFonts w:hint="eastAsia" w:ascii="宋体" w:hAnsi="宋体"/>
          <w:sz w:val="24"/>
          <w:highlight w:val="none"/>
        </w:rPr>
        <w:t>f对乙方在业务管理和经营过程中违反本协议、甲方规定或者相关法律政策，损害甲方或者中国移动的利益或社会形象的言行，甲方有权进行考核，并可根据本协议约定，单独或者合并采取批评教育、扣减</w:t>
      </w:r>
      <w:r>
        <w:rPr>
          <w:rFonts w:hint="eastAsia" w:ascii="宋体" w:hAnsi="宋体"/>
          <w:sz w:val="24"/>
          <w:highlight w:val="none"/>
          <w:lang w:val="en-US" w:eastAsia="zh-CN"/>
        </w:rPr>
        <w:t>渠道费用</w:t>
      </w:r>
      <w:r>
        <w:rPr>
          <w:rFonts w:hint="eastAsia" w:ascii="宋体" w:hAnsi="宋体"/>
          <w:sz w:val="24"/>
          <w:highlight w:val="none"/>
        </w:rPr>
        <w:t>、暂停业务、终止业务合作、要求赔偿损失等措施，以及本协议规定的或者甲方认为必要的其他措施。</w:t>
      </w:r>
    </w:p>
    <w:p>
      <w:pPr>
        <w:shd w:val="clear"/>
        <w:spacing w:line="360" w:lineRule="auto"/>
        <w:ind w:firstLine="480" w:firstLineChars="200"/>
        <w:rPr>
          <w:rFonts w:ascii="宋体" w:hAnsi="宋体"/>
          <w:sz w:val="24"/>
          <w:highlight w:val="none"/>
        </w:rPr>
      </w:pPr>
      <w:r>
        <w:rPr>
          <w:rFonts w:hint="eastAsia" w:ascii="宋体" w:hAnsi="宋体"/>
          <w:sz w:val="24"/>
          <w:highlight w:val="none"/>
        </w:rPr>
        <w:t>g乙方在销售甲方产品时，涉及到的产品销售页面、文字、图片等，如与甲方要求不符，甲方有权进行考核，并可根据本协议约定，单独或者合并采取批评教育、扣减</w:t>
      </w:r>
      <w:r>
        <w:rPr>
          <w:rFonts w:hint="eastAsia" w:ascii="宋体" w:hAnsi="宋体"/>
          <w:sz w:val="24"/>
          <w:highlight w:val="none"/>
          <w:lang w:val="en-US" w:eastAsia="zh-CN"/>
        </w:rPr>
        <w:t>渠道费用</w:t>
      </w:r>
      <w:r>
        <w:rPr>
          <w:rFonts w:hint="eastAsia" w:ascii="宋体" w:hAnsi="宋体"/>
          <w:sz w:val="24"/>
          <w:highlight w:val="none"/>
        </w:rPr>
        <w:t>、暂停业务、终止业务合作、要求赔偿损失等措施，以及本协议规定的或者甲方认为必要的其他措施。</w:t>
      </w:r>
    </w:p>
    <w:p>
      <w:pPr>
        <w:shd w:val="clear"/>
        <w:spacing w:line="360" w:lineRule="auto"/>
        <w:ind w:firstLine="480" w:firstLineChars="200"/>
        <w:rPr>
          <w:rFonts w:ascii="宋体" w:hAnsi="宋体"/>
          <w:sz w:val="24"/>
          <w:highlight w:val="none"/>
        </w:rPr>
      </w:pPr>
      <w:r>
        <w:rPr>
          <w:rFonts w:ascii="宋体" w:hAnsi="宋体"/>
          <w:sz w:val="24"/>
          <w:highlight w:val="none"/>
        </w:rPr>
        <w:t xml:space="preserve">h </w:t>
      </w:r>
      <w:r>
        <w:rPr>
          <w:rFonts w:hint="eastAsia" w:ascii="宋体" w:hAnsi="宋体"/>
          <w:sz w:val="24"/>
          <w:highlight w:val="none"/>
        </w:rPr>
        <w:t>依法或依本协议由甲方享有的其他权利。</w:t>
      </w:r>
    </w:p>
    <w:p>
      <w:pPr>
        <w:shd w:val="clear"/>
        <w:spacing w:line="360" w:lineRule="auto"/>
        <w:ind w:firstLine="480" w:firstLineChars="200"/>
        <w:rPr>
          <w:rFonts w:ascii="宋体"/>
          <w:sz w:val="24"/>
          <w:highlight w:val="none"/>
        </w:rPr>
      </w:pPr>
      <w:r>
        <w:rPr>
          <w:rFonts w:hint="eastAsia" w:ascii="宋体" w:hAnsi="宋体"/>
          <w:sz w:val="24"/>
          <w:highlight w:val="none"/>
          <w:lang w:val="en-US" w:eastAsia="zh-CN"/>
        </w:rPr>
        <w:t>7</w:t>
      </w:r>
      <w:r>
        <w:rPr>
          <w:rFonts w:hint="eastAsia" w:ascii="宋体" w:hAnsi="宋体"/>
          <w:sz w:val="24"/>
          <w:highlight w:val="none"/>
        </w:rPr>
        <w:t>.2甲方的义务</w:t>
      </w:r>
    </w:p>
    <w:p>
      <w:pPr>
        <w:shd w:val="clear"/>
        <w:spacing w:line="360" w:lineRule="auto"/>
        <w:ind w:firstLine="480" w:firstLineChars="200"/>
        <w:rPr>
          <w:rFonts w:ascii="宋体"/>
          <w:sz w:val="24"/>
          <w:highlight w:val="none"/>
        </w:rPr>
      </w:pPr>
      <w:r>
        <w:rPr>
          <w:rFonts w:ascii="宋体" w:hAnsi="宋体"/>
          <w:sz w:val="24"/>
          <w:highlight w:val="none"/>
        </w:rPr>
        <w:t xml:space="preserve">a </w:t>
      </w:r>
      <w:r>
        <w:rPr>
          <w:rFonts w:hint="eastAsia" w:ascii="宋体" w:hAnsi="宋体"/>
          <w:sz w:val="24"/>
          <w:highlight w:val="none"/>
        </w:rPr>
        <w:t>向乙方提供社会电子渠道开展正常</w:t>
      </w:r>
      <w:r>
        <w:rPr>
          <w:rFonts w:hint="eastAsia" w:ascii="宋体" w:hAnsi="宋体"/>
          <w:sz w:val="24"/>
          <w:szCs w:val="24"/>
          <w:highlight w:val="none"/>
        </w:rPr>
        <w:t>营销支撑与通信业务</w:t>
      </w:r>
      <w:r>
        <w:rPr>
          <w:rFonts w:hint="eastAsia" w:cs="Tahoma"/>
          <w:color w:val="auto"/>
          <w:sz w:val="24"/>
          <w:highlight w:val="none"/>
          <w:lang w:val="en-US" w:eastAsia="zh-CN"/>
        </w:rPr>
        <w:t>服务</w:t>
      </w:r>
      <w:r>
        <w:rPr>
          <w:rFonts w:hint="eastAsia" w:ascii="宋体" w:hAnsi="宋体"/>
          <w:sz w:val="24"/>
          <w:highlight w:val="none"/>
        </w:rPr>
        <w:t>所必需的各类支持。</w:t>
      </w:r>
    </w:p>
    <w:p>
      <w:pPr>
        <w:shd w:val="clear"/>
        <w:spacing w:line="360" w:lineRule="auto"/>
        <w:ind w:firstLine="480" w:firstLineChars="200"/>
        <w:rPr>
          <w:rFonts w:ascii="宋体"/>
          <w:sz w:val="24"/>
          <w:highlight w:val="none"/>
        </w:rPr>
      </w:pPr>
      <w:r>
        <w:rPr>
          <w:rFonts w:ascii="宋体" w:hAnsi="宋体"/>
          <w:sz w:val="24"/>
          <w:highlight w:val="none"/>
        </w:rPr>
        <w:t xml:space="preserve">b </w:t>
      </w:r>
      <w:r>
        <w:rPr>
          <w:rFonts w:hint="eastAsia" w:ascii="宋体" w:hAnsi="宋体"/>
          <w:sz w:val="24"/>
          <w:highlight w:val="none"/>
        </w:rPr>
        <w:t>按照甲方相应的</w:t>
      </w:r>
      <w:r>
        <w:rPr>
          <w:rFonts w:hint="eastAsia" w:ascii="宋体" w:hAnsi="宋体"/>
          <w:sz w:val="24"/>
          <w:highlight w:val="none"/>
          <w:lang w:val="en-US" w:eastAsia="zh-CN"/>
        </w:rPr>
        <w:t>渠道费用</w:t>
      </w:r>
      <w:r>
        <w:rPr>
          <w:rFonts w:hint="eastAsia" w:ascii="宋体" w:hAnsi="宋体"/>
          <w:sz w:val="24"/>
          <w:highlight w:val="none"/>
        </w:rPr>
        <w:t>政策规定核发给乙方相应</w:t>
      </w:r>
      <w:r>
        <w:rPr>
          <w:rFonts w:hint="eastAsia" w:ascii="宋体" w:hAnsi="宋体"/>
          <w:sz w:val="24"/>
          <w:highlight w:val="none"/>
          <w:lang w:val="en-US" w:eastAsia="zh-CN"/>
        </w:rPr>
        <w:t>渠道费用</w:t>
      </w:r>
      <w:r>
        <w:rPr>
          <w:rFonts w:hint="eastAsia" w:ascii="宋体" w:hAnsi="宋体"/>
          <w:sz w:val="24"/>
          <w:highlight w:val="none"/>
        </w:rPr>
        <w:t>。</w:t>
      </w:r>
    </w:p>
    <w:p>
      <w:pPr>
        <w:shd w:val="clear"/>
        <w:spacing w:line="360" w:lineRule="auto"/>
        <w:ind w:firstLine="480" w:firstLineChars="200"/>
        <w:rPr>
          <w:rFonts w:ascii="宋体" w:hAnsi="宋体"/>
          <w:sz w:val="24"/>
          <w:highlight w:val="none"/>
        </w:rPr>
      </w:pPr>
      <w:r>
        <w:rPr>
          <w:rFonts w:ascii="宋体" w:hAnsi="宋体"/>
          <w:sz w:val="24"/>
          <w:highlight w:val="none"/>
        </w:rPr>
        <w:t xml:space="preserve">c </w:t>
      </w:r>
      <w:r>
        <w:rPr>
          <w:rFonts w:hint="eastAsia" w:ascii="宋体" w:hAnsi="宋体"/>
          <w:sz w:val="24"/>
          <w:highlight w:val="none"/>
        </w:rPr>
        <w:t>对乙方提供</w:t>
      </w:r>
      <w:r>
        <w:rPr>
          <w:rFonts w:hint="eastAsia" w:ascii="宋体" w:hAnsi="宋体"/>
          <w:sz w:val="24"/>
          <w:szCs w:val="24"/>
          <w:highlight w:val="none"/>
        </w:rPr>
        <w:t>营销支撑与通信业务</w:t>
      </w:r>
      <w:r>
        <w:rPr>
          <w:rFonts w:hint="eastAsia" w:cs="Tahoma"/>
          <w:color w:val="auto"/>
          <w:sz w:val="24"/>
          <w:highlight w:val="none"/>
          <w:lang w:val="en-US" w:eastAsia="zh-CN"/>
        </w:rPr>
        <w:t>服务</w:t>
      </w:r>
      <w:r>
        <w:rPr>
          <w:rFonts w:hint="eastAsia" w:ascii="宋体" w:hAnsi="宋体"/>
          <w:sz w:val="24"/>
          <w:highlight w:val="none"/>
        </w:rPr>
        <w:t>方面的培训和指导。</w:t>
      </w:r>
    </w:p>
    <w:p>
      <w:pPr>
        <w:shd w:val="clear"/>
        <w:spacing w:line="360" w:lineRule="auto"/>
        <w:ind w:firstLine="480" w:firstLineChars="200"/>
        <w:rPr>
          <w:rFonts w:hint="eastAsia" w:ascii="宋体" w:hAnsi="宋体"/>
          <w:sz w:val="24"/>
          <w:highlight w:val="none"/>
        </w:rPr>
      </w:pPr>
      <w:r>
        <w:rPr>
          <w:rFonts w:hint="eastAsia" w:ascii="宋体" w:hAnsi="宋体"/>
          <w:sz w:val="24"/>
          <w:highlight w:val="none"/>
        </w:rPr>
        <w:t xml:space="preserve">d </w:t>
      </w:r>
      <w:r>
        <w:rPr>
          <w:rFonts w:hint="eastAsia" w:cs="Tahoma"/>
          <w:color w:val="auto"/>
          <w:sz w:val="24"/>
          <w:highlight w:val="none"/>
        </w:rPr>
        <w:t>甲方对乙方</w:t>
      </w:r>
      <w:r>
        <w:rPr>
          <w:rFonts w:hint="eastAsia" w:ascii="宋体" w:hAnsi="宋体"/>
          <w:sz w:val="24"/>
          <w:szCs w:val="24"/>
          <w:highlight w:val="none"/>
        </w:rPr>
        <w:t>营销支撑与通信业务</w:t>
      </w:r>
      <w:r>
        <w:rPr>
          <w:rFonts w:hint="eastAsia" w:cs="Tahoma"/>
          <w:color w:val="auto"/>
          <w:sz w:val="24"/>
          <w:highlight w:val="none"/>
          <w:lang w:val="en-US" w:eastAsia="zh-CN"/>
        </w:rPr>
        <w:t>服务内容</w:t>
      </w:r>
      <w:r>
        <w:rPr>
          <w:rFonts w:hint="eastAsia" w:cs="Tahoma"/>
          <w:color w:val="auto"/>
          <w:sz w:val="24"/>
          <w:highlight w:val="none"/>
        </w:rPr>
        <w:t>进行考核时，甲方有责任在考核前向乙方提供考核标准，并及时将考核结果通知乙方</w:t>
      </w:r>
      <w:r>
        <w:rPr>
          <w:rFonts w:hint="eastAsia" w:ascii="宋体" w:hAnsi="宋体"/>
          <w:sz w:val="24"/>
          <w:highlight w:val="none"/>
        </w:rPr>
        <w:t>。</w:t>
      </w:r>
    </w:p>
    <w:p>
      <w:pPr>
        <w:shd w:val="clear"/>
        <w:spacing w:line="360" w:lineRule="auto"/>
        <w:ind w:firstLine="480" w:firstLineChars="200"/>
        <w:rPr>
          <w:rFonts w:ascii="宋体"/>
          <w:b/>
          <w:sz w:val="24"/>
          <w:highlight w:val="none"/>
        </w:rPr>
      </w:pPr>
      <w:r>
        <w:rPr>
          <w:rFonts w:hint="eastAsia" w:ascii="宋体" w:hAnsi="宋体"/>
          <w:sz w:val="24"/>
          <w:highlight w:val="none"/>
          <w:lang w:val="en-US" w:eastAsia="zh-CN"/>
        </w:rPr>
        <w:t xml:space="preserve">e </w:t>
      </w:r>
      <w:r>
        <w:rPr>
          <w:rFonts w:hint="eastAsia" w:cs="Tahoma"/>
          <w:color w:val="auto"/>
          <w:sz w:val="24"/>
          <w:highlight w:val="none"/>
          <w:lang w:val="en-US" w:eastAsia="zh-CN"/>
        </w:rPr>
        <w:t>乙方因个人原因或业务调整需要正常退出，甲方应在自乙方办理完退出流程之日起6个月内完成</w:t>
      </w:r>
      <w:r>
        <w:rPr>
          <w:rFonts w:hint="eastAsia" w:ascii="宋体" w:hAnsi="宋体"/>
          <w:sz w:val="24"/>
          <w:szCs w:val="24"/>
          <w:highlight w:val="none"/>
        </w:rPr>
        <w:t>营销支撑与通信业务</w:t>
      </w:r>
      <w:r>
        <w:rPr>
          <w:rFonts w:hint="eastAsia" w:cs="Tahoma"/>
          <w:color w:val="auto"/>
          <w:sz w:val="24"/>
          <w:highlight w:val="none"/>
          <w:lang w:val="en-US" w:eastAsia="zh-CN"/>
        </w:rPr>
        <w:t>服务保证金退还，若乙方存在欠款或其它未解决的事项，甲方应书面告知乙方，并在相关事项完全处理后6个月内完成</w:t>
      </w:r>
      <w:r>
        <w:rPr>
          <w:rFonts w:hint="eastAsia" w:ascii="宋体" w:hAnsi="宋体"/>
          <w:sz w:val="24"/>
          <w:szCs w:val="24"/>
          <w:highlight w:val="none"/>
        </w:rPr>
        <w:t>营销支撑与通信业务</w:t>
      </w:r>
      <w:r>
        <w:rPr>
          <w:rFonts w:hint="eastAsia" w:cs="Tahoma"/>
          <w:color w:val="auto"/>
          <w:sz w:val="24"/>
          <w:highlight w:val="none"/>
          <w:lang w:val="en-US" w:eastAsia="zh-CN"/>
        </w:rPr>
        <w:t>服务保证金退还。</w:t>
      </w:r>
    </w:p>
    <w:p>
      <w:pPr>
        <w:numPr>
          <w:ilvl w:val="0"/>
          <w:numId w:val="4"/>
        </w:numPr>
        <w:shd w:val="clear"/>
        <w:spacing w:line="360" w:lineRule="auto"/>
        <w:rPr>
          <w:rFonts w:ascii="宋体"/>
          <w:b/>
          <w:sz w:val="24"/>
          <w:highlight w:val="none"/>
        </w:rPr>
      </w:pPr>
      <w:r>
        <w:rPr>
          <w:rFonts w:hint="eastAsia" w:ascii="宋体"/>
          <w:b/>
          <w:sz w:val="24"/>
          <w:highlight w:val="none"/>
          <w:lang w:val="en-US" w:eastAsia="zh-CN"/>
        </w:rPr>
        <w:t>乙方的权利与义务</w:t>
      </w:r>
    </w:p>
    <w:p>
      <w:pPr>
        <w:pStyle w:val="16"/>
        <w:numPr>
          <w:ilvl w:val="0"/>
          <w:numId w:val="0"/>
        </w:numPr>
        <w:shd w:val="clear"/>
        <w:spacing w:line="360" w:lineRule="auto"/>
        <w:ind w:left="420" w:leftChars="0"/>
        <w:rPr>
          <w:rFonts w:ascii="宋体"/>
          <w:sz w:val="24"/>
          <w:highlight w:val="none"/>
        </w:rPr>
      </w:pPr>
      <w:r>
        <w:rPr>
          <w:rFonts w:hint="eastAsia" w:ascii="宋体" w:hAnsi="宋体"/>
          <w:sz w:val="24"/>
          <w:highlight w:val="none"/>
          <w:lang w:val="en-US" w:eastAsia="zh-CN"/>
        </w:rPr>
        <w:t>8.1</w:t>
      </w:r>
      <w:r>
        <w:rPr>
          <w:rFonts w:hint="eastAsia" w:ascii="宋体" w:hAnsi="宋体"/>
          <w:sz w:val="24"/>
          <w:highlight w:val="none"/>
        </w:rPr>
        <w:t xml:space="preserve"> 乙方的权利</w:t>
      </w:r>
    </w:p>
    <w:p>
      <w:pPr>
        <w:shd w:val="clear"/>
        <w:spacing w:line="360" w:lineRule="auto"/>
        <w:ind w:firstLine="480" w:firstLineChars="200"/>
        <w:rPr>
          <w:rFonts w:hint="eastAsia" w:ascii="宋体" w:hAnsi="宋体"/>
          <w:sz w:val="24"/>
          <w:highlight w:val="none"/>
        </w:rPr>
      </w:pPr>
      <w:r>
        <w:rPr>
          <w:rFonts w:ascii="宋体" w:hAnsi="宋体"/>
          <w:sz w:val="24"/>
          <w:highlight w:val="none"/>
        </w:rPr>
        <w:t xml:space="preserve">a </w:t>
      </w:r>
      <w:r>
        <w:rPr>
          <w:rFonts w:hint="eastAsia" w:ascii="宋体" w:hAnsi="宋体"/>
          <w:sz w:val="24"/>
          <w:highlight w:val="none"/>
        </w:rPr>
        <w:t>依法及依本协议负责管理和开展社会电子渠道的</w:t>
      </w:r>
      <w:r>
        <w:rPr>
          <w:rFonts w:hint="eastAsia" w:ascii="宋体" w:hAnsi="宋体"/>
          <w:sz w:val="24"/>
          <w:szCs w:val="24"/>
          <w:highlight w:val="none"/>
        </w:rPr>
        <w:t>营销支撑与通信业务</w:t>
      </w:r>
      <w:r>
        <w:rPr>
          <w:rFonts w:hint="eastAsia" w:cs="Tahoma"/>
          <w:color w:val="auto"/>
          <w:sz w:val="24"/>
          <w:highlight w:val="none"/>
          <w:lang w:val="en-US" w:eastAsia="zh-CN"/>
        </w:rPr>
        <w:t>服务</w:t>
      </w:r>
      <w:r>
        <w:rPr>
          <w:rFonts w:hint="eastAsia" w:ascii="宋体" w:hAnsi="宋体"/>
          <w:sz w:val="24"/>
          <w:highlight w:val="none"/>
        </w:rPr>
        <w:t>，自主经营、自负盈亏，不受非法干预。</w:t>
      </w:r>
    </w:p>
    <w:p>
      <w:pPr>
        <w:shd w:val="clear"/>
        <w:spacing w:line="360" w:lineRule="auto"/>
        <w:ind w:firstLine="480" w:firstLineChars="200"/>
        <w:rPr>
          <w:rFonts w:ascii="宋体"/>
          <w:sz w:val="24"/>
          <w:highlight w:val="none"/>
        </w:rPr>
      </w:pPr>
      <w:r>
        <w:rPr>
          <w:rFonts w:ascii="宋体" w:hAnsi="宋体"/>
          <w:sz w:val="24"/>
          <w:highlight w:val="none"/>
        </w:rPr>
        <w:t xml:space="preserve">b </w:t>
      </w:r>
      <w:r>
        <w:rPr>
          <w:rFonts w:hint="eastAsia" w:cs="Tahoma"/>
          <w:color w:val="auto"/>
          <w:sz w:val="24"/>
          <w:highlight w:val="none"/>
        </w:rPr>
        <w:t>乙方保证其已经具备了根据国家相关规定从事甲方</w:t>
      </w:r>
      <w:r>
        <w:rPr>
          <w:rFonts w:hint="eastAsia" w:ascii="宋体" w:hAnsi="宋体"/>
          <w:sz w:val="24"/>
          <w:szCs w:val="24"/>
          <w:highlight w:val="none"/>
        </w:rPr>
        <w:t>营销支撑与通信业务</w:t>
      </w:r>
      <w:r>
        <w:rPr>
          <w:rFonts w:hint="eastAsia" w:cs="Tahoma"/>
          <w:color w:val="auto"/>
          <w:sz w:val="24"/>
          <w:highlight w:val="none"/>
          <w:lang w:val="en-US" w:eastAsia="zh-CN"/>
        </w:rPr>
        <w:t>服务</w:t>
      </w:r>
      <w:r>
        <w:rPr>
          <w:rFonts w:hint="eastAsia" w:cs="Tahoma"/>
          <w:color w:val="auto"/>
          <w:sz w:val="24"/>
          <w:highlight w:val="none"/>
        </w:rPr>
        <w:t>的各种资质</w:t>
      </w:r>
      <w:r>
        <w:rPr>
          <w:rFonts w:hint="eastAsia" w:cs="Tahoma"/>
          <w:color w:val="auto"/>
          <w:sz w:val="24"/>
          <w:highlight w:val="none"/>
          <w:lang w:eastAsia="zh-CN"/>
        </w:rPr>
        <w:t>。</w:t>
      </w:r>
    </w:p>
    <w:p>
      <w:pPr>
        <w:shd w:val="clear"/>
        <w:spacing w:line="360" w:lineRule="auto"/>
        <w:ind w:firstLine="480" w:firstLineChars="200"/>
        <w:rPr>
          <w:rFonts w:ascii="宋体"/>
          <w:sz w:val="24"/>
          <w:highlight w:val="none"/>
        </w:rPr>
      </w:pPr>
      <w:r>
        <w:rPr>
          <w:rFonts w:ascii="宋体" w:hAnsi="宋体"/>
          <w:sz w:val="24"/>
          <w:highlight w:val="none"/>
        </w:rPr>
        <w:t xml:space="preserve">c </w:t>
      </w:r>
      <w:r>
        <w:rPr>
          <w:rFonts w:hint="eastAsia" w:ascii="宋体" w:hAnsi="宋体"/>
          <w:sz w:val="24"/>
          <w:highlight w:val="none"/>
        </w:rPr>
        <w:t>按照甲方相关</w:t>
      </w:r>
      <w:r>
        <w:rPr>
          <w:rFonts w:hint="eastAsia" w:ascii="宋体" w:hAnsi="宋体"/>
          <w:sz w:val="24"/>
          <w:highlight w:val="none"/>
          <w:lang w:val="en-US" w:eastAsia="zh-CN"/>
        </w:rPr>
        <w:t>渠道费用</w:t>
      </w:r>
      <w:r>
        <w:rPr>
          <w:rFonts w:hint="eastAsia" w:ascii="宋体" w:hAnsi="宋体"/>
          <w:sz w:val="24"/>
          <w:highlight w:val="none"/>
        </w:rPr>
        <w:t>政策或本协议约定获取相应</w:t>
      </w:r>
      <w:r>
        <w:rPr>
          <w:rFonts w:hint="eastAsia" w:ascii="宋体" w:hAnsi="宋体"/>
          <w:sz w:val="24"/>
          <w:highlight w:val="none"/>
          <w:lang w:val="en-US" w:eastAsia="zh-CN"/>
        </w:rPr>
        <w:t>渠道费用</w:t>
      </w:r>
      <w:r>
        <w:rPr>
          <w:rFonts w:hint="eastAsia" w:ascii="宋体" w:hAnsi="宋体"/>
          <w:sz w:val="24"/>
          <w:highlight w:val="none"/>
        </w:rPr>
        <w:t>。</w:t>
      </w:r>
    </w:p>
    <w:p>
      <w:pPr>
        <w:shd w:val="clear"/>
        <w:spacing w:line="360" w:lineRule="auto"/>
        <w:ind w:firstLine="480" w:firstLineChars="200"/>
        <w:rPr>
          <w:rFonts w:ascii="宋体"/>
          <w:sz w:val="24"/>
          <w:highlight w:val="none"/>
        </w:rPr>
      </w:pPr>
      <w:r>
        <w:rPr>
          <w:rFonts w:ascii="宋体" w:hAnsi="宋体"/>
          <w:sz w:val="24"/>
          <w:highlight w:val="none"/>
        </w:rPr>
        <w:t xml:space="preserve">d </w:t>
      </w:r>
      <w:r>
        <w:rPr>
          <w:rFonts w:hint="eastAsia" w:ascii="宋体" w:hAnsi="宋体"/>
          <w:sz w:val="24"/>
          <w:highlight w:val="none"/>
        </w:rPr>
        <w:t>提出涉及社会电子渠道相关业务事宜的培训计划与需求。</w:t>
      </w:r>
    </w:p>
    <w:p>
      <w:pPr>
        <w:shd w:val="clear"/>
        <w:spacing w:line="360" w:lineRule="auto"/>
        <w:ind w:firstLine="480" w:firstLineChars="200"/>
        <w:rPr>
          <w:rFonts w:ascii="宋体"/>
          <w:sz w:val="24"/>
          <w:highlight w:val="none"/>
        </w:rPr>
      </w:pPr>
      <w:r>
        <w:rPr>
          <w:rFonts w:ascii="宋体" w:hAnsi="宋体"/>
          <w:sz w:val="24"/>
          <w:highlight w:val="none"/>
        </w:rPr>
        <w:t xml:space="preserve">e </w:t>
      </w:r>
      <w:r>
        <w:rPr>
          <w:rFonts w:hint="eastAsia" w:ascii="宋体" w:hAnsi="宋体"/>
          <w:sz w:val="24"/>
          <w:highlight w:val="none"/>
        </w:rPr>
        <w:t>对甲方管理及甲方相关工作人员进行监督，必要时可向甲方相关部门投诉。</w:t>
      </w:r>
    </w:p>
    <w:p>
      <w:pPr>
        <w:shd w:val="clear"/>
        <w:spacing w:line="360" w:lineRule="auto"/>
        <w:ind w:firstLine="480" w:firstLineChars="200"/>
        <w:rPr>
          <w:rFonts w:ascii="宋体"/>
          <w:sz w:val="24"/>
          <w:highlight w:val="none"/>
        </w:rPr>
      </w:pPr>
      <w:r>
        <w:rPr>
          <w:rFonts w:ascii="宋体" w:hAnsi="宋体"/>
          <w:sz w:val="24"/>
          <w:highlight w:val="none"/>
        </w:rPr>
        <w:t xml:space="preserve">f </w:t>
      </w:r>
      <w:r>
        <w:rPr>
          <w:rFonts w:hint="eastAsia" w:ascii="宋体" w:hAnsi="宋体"/>
          <w:sz w:val="24"/>
          <w:highlight w:val="none"/>
        </w:rPr>
        <w:t>在经营授权业务过程中遇到的困难或障碍，向甲方及时反映并寻求帮助，甲方应给予积极回应并作出妥善处理。</w:t>
      </w:r>
    </w:p>
    <w:p>
      <w:pPr>
        <w:shd w:val="clear"/>
        <w:spacing w:line="360" w:lineRule="auto"/>
        <w:ind w:firstLine="480" w:firstLineChars="200"/>
        <w:rPr>
          <w:rFonts w:ascii="宋体"/>
          <w:sz w:val="24"/>
          <w:highlight w:val="none"/>
        </w:rPr>
      </w:pPr>
      <w:r>
        <w:rPr>
          <w:rFonts w:ascii="宋体" w:hAnsi="宋体"/>
          <w:sz w:val="24"/>
          <w:highlight w:val="none"/>
        </w:rPr>
        <w:t xml:space="preserve">g </w:t>
      </w:r>
      <w:r>
        <w:rPr>
          <w:rFonts w:hint="eastAsia" w:ascii="宋体" w:hAnsi="宋体"/>
          <w:sz w:val="24"/>
          <w:highlight w:val="none"/>
        </w:rPr>
        <w:t>对社会电子渠道业务发展过程中乙方购置的材料、资产、设备及其他设施享有财产权。</w:t>
      </w:r>
    </w:p>
    <w:p>
      <w:pPr>
        <w:pStyle w:val="16"/>
        <w:shd w:val="clear"/>
        <w:spacing w:line="360" w:lineRule="auto"/>
        <w:ind w:left="480" w:firstLine="0" w:firstLineChars="0"/>
        <w:rPr>
          <w:rFonts w:ascii="宋体"/>
          <w:sz w:val="24"/>
          <w:highlight w:val="none"/>
        </w:rPr>
      </w:pPr>
      <w:r>
        <w:rPr>
          <w:rFonts w:hint="eastAsia" w:ascii="宋体" w:hAnsi="宋体"/>
          <w:sz w:val="24"/>
          <w:highlight w:val="none"/>
          <w:lang w:val="en-US" w:eastAsia="zh-CN"/>
        </w:rPr>
        <w:t>8</w:t>
      </w:r>
      <w:r>
        <w:rPr>
          <w:rFonts w:hint="eastAsia" w:ascii="宋体" w:hAnsi="宋体"/>
          <w:sz w:val="24"/>
          <w:highlight w:val="none"/>
        </w:rPr>
        <w:t>.2乙方的义务</w:t>
      </w:r>
    </w:p>
    <w:p>
      <w:pPr>
        <w:shd w:val="clear"/>
        <w:spacing w:line="360" w:lineRule="auto"/>
        <w:ind w:firstLine="480" w:firstLineChars="200"/>
        <w:rPr>
          <w:rFonts w:ascii="宋体"/>
          <w:sz w:val="24"/>
          <w:highlight w:val="none"/>
        </w:rPr>
      </w:pPr>
      <w:r>
        <w:rPr>
          <w:rFonts w:ascii="宋体" w:hAnsi="宋体"/>
          <w:sz w:val="24"/>
          <w:highlight w:val="none"/>
        </w:rPr>
        <w:t xml:space="preserve">a </w:t>
      </w:r>
      <w:r>
        <w:rPr>
          <w:rFonts w:hint="eastAsia" w:ascii="宋体" w:hAnsi="宋体"/>
          <w:sz w:val="24"/>
          <w:highlight w:val="none"/>
        </w:rPr>
        <w:t>乙方必须向甲方提供真实可靠的身份证明、营业执照、银行账户等与正常业务经营相关的资料，并保证具有签署本协议的合法主体资格，在合同履行期间做到合法经营、有效存续。</w:t>
      </w:r>
    </w:p>
    <w:p>
      <w:pPr>
        <w:shd w:val="clear"/>
        <w:spacing w:line="360" w:lineRule="auto"/>
        <w:ind w:firstLine="480" w:firstLineChars="200"/>
        <w:rPr>
          <w:rFonts w:ascii="宋体"/>
          <w:sz w:val="24"/>
          <w:highlight w:val="none"/>
        </w:rPr>
      </w:pPr>
      <w:r>
        <w:rPr>
          <w:rFonts w:ascii="宋体" w:hAnsi="宋体"/>
          <w:sz w:val="24"/>
          <w:highlight w:val="none"/>
        </w:rPr>
        <w:t xml:space="preserve">b </w:t>
      </w:r>
      <w:r>
        <w:rPr>
          <w:rFonts w:hint="eastAsia" w:ascii="宋体" w:hAnsi="宋体" w:cs="Tahoma"/>
          <w:color w:val="auto"/>
          <w:sz w:val="24"/>
          <w:highlight w:val="none"/>
        </w:rPr>
        <w:t>乙方应当严格</w:t>
      </w:r>
      <w:r>
        <w:rPr>
          <w:rFonts w:hint="eastAsia" w:cs="Tahoma"/>
          <w:color w:val="auto"/>
          <w:sz w:val="24"/>
          <w:highlight w:val="none"/>
        </w:rPr>
        <w:t>按照《</w:t>
      </w:r>
      <w:r>
        <w:rPr>
          <w:rFonts w:hint="eastAsia" w:cs="Tahoma"/>
          <w:color w:val="auto"/>
          <w:sz w:val="24"/>
          <w:highlight w:val="none"/>
          <w:lang w:val="en-US" w:eastAsia="zh-CN"/>
        </w:rPr>
        <w:t>中国移动通信集团四川有限公司社会电子渠道运营管理规范</w:t>
      </w:r>
      <w:r>
        <w:rPr>
          <w:rFonts w:hint="eastAsia" w:cs="Tahoma"/>
          <w:color w:val="auto"/>
          <w:sz w:val="24"/>
          <w:highlight w:val="none"/>
        </w:rPr>
        <w:t>》</w:t>
      </w:r>
      <w:r>
        <w:rPr>
          <w:rFonts w:hint="eastAsia" w:cs="Tahoma"/>
          <w:color w:val="auto"/>
          <w:sz w:val="24"/>
          <w:highlight w:val="none"/>
          <w:lang w:val="en-US" w:eastAsia="zh-CN"/>
        </w:rPr>
        <w:t>开展</w:t>
      </w:r>
      <w:r>
        <w:rPr>
          <w:rFonts w:hint="eastAsia" w:ascii="宋体" w:hAnsi="宋体"/>
          <w:sz w:val="24"/>
          <w:szCs w:val="24"/>
          <w:highlight w:val="none"/>
        </w:rPr>
        <w:t>营销支撑与通信业务</w:t>
      </w:r>
      <w:r>
        <w:rPr>
          <w:rFonts w:hint="eastAsia" w:cs="Tahoma"/>
          <w:color w:val="auto"/>
          <w:sz w:val="24"/>
          <w:highlight w:val="none"/>
          <w:lang w:val="en-US" w:eastAsia="zh-CN"/>
        </w:rPr>
        <w:t>服务，需接受甲</w:t>
      </w:r>
      <w:r>
        <w:rPr>
          <w:rFonts w:hint="eastAsia" w:cs="Tahoma"/>
          <w:color w:val="auto"/>
          <w:sz w:val="24"/>
          <w:highlight w:val="none"/>
        </w:rPr>
        <w:t>方的监督和管理；未经甲方授权，乙方不得擅自受理其它</w:t>
      </w:r>
      <w:r>
        <w:rPr>
          <w:rFonts w:hint="eastAsia" w:ascii="宋体" w:hAnsi="宋体"/>
          <w:sz w:val="24"/>
          <w:szCs w:val="24"/>
          <w:highlight w:val="none"/>
        </w:rPr>
        <w:t>营销支撑与通信业务</w:t>
      </w:r>
      <w:r>
        <w:rPr>
          <w:rFonts w:hint="eastAsia" w:cs="Tahoma"/>
          <w:color w:val="auto"/>
          <w:sz w:val="24"/>
          <w:highlight w:val="none"/>
          <w:lang w:val="en-US" w:eastAsia="zh-CN"/>
        </w:rPr>
        <w:t>服务。</w:t>
      </w:r>
      <w:r>
        <w:rPr>
          <w:rFonts w:hint="eastAsia" w:ascii="宋体" w:hAnsi="宋体"/>
          <w:sz w:val="24"/>
          <w:highlight w:val="none"/>
        </w:rPr>
        <w:t>全面履行本协议项下的各项义务，严格执行甲方关于社会电子渠道</w:t>
      </w:r>
      <w:r>
        <w:rPr>
          <w:rFonts w:hint="eastAsia" w:ascii="宋体" w:hAnsi="宋体"/>
          <w:sz w:val="24"/>
          <w:szCs w:val="24"/>
          <w:highlight w:val="none"/>
        </w:rPr>
        <w:t>营销支撑与通信业务</w:t>
      </w:r>
      <w:r>
        <w:rPr>
          <w:rFonts w:hint="eastAsia" w:cs="Tahoma"/>
          <w:color w:val="auto"/>
          <w:sz w:val="24"/>
          <w:highlight w:val="none"/>
          <w:lang w:val="en-US" w:eastAsia="zh-CN"/>
        </w:rPr>
        <w:t>服务</w:t>
      </w:r>
      <w:r>
        <w:rPr>
          <w:rFonts w:hint="eastAsia" w:ascii="宋体" w:hAnsi="宋体"/>
          <w:sz w:val="24"/>
          <w:highlight w:val="none"/>
        </w:rPr>
        <w:t>的要求（其中包括但不限于甲方社会电子渠道规范中涉及乙方的运营监测、考核管理、退出管理、</w:t>
      </w:r>
      <w:r>
        <w:rPr>
          <w:rFonts w:hint="eastAsia" w:ascii="宋体" w:hAnsi="宋体"/>
          <w:sz w:val="24"/>
          <w:highlight w:val="none"/>
          <w:lang w:val="en-US" w:eastAsia="zh-CN"/>
        </w:rPr>
        <w:t>费用</w:t>
      </w:r>
      <w:r>
        <w:rPr>
          <w:rFonts w:hint="eastAsia" w:ascii="宋体" w:hAnsi="宋体"/>
          <w:sz w:val="24"/>
          <w:highlight w:val="none"/>
        </w:rPr>
        <w:t>结算及业务稽核、信息安全管控等）以及甲方或中国移动通信集团与该等授权业务相关的一切有效的规范、文件、标准等，努力开拓并发展业务市场，提高服务质量。合法经营，自负盈亏，并自主承担相应法律责任。</w:t>
      </w:r>
    </w:p>
    <w:p>
      <w:pPr>
        <w:shd w:val="clear"/>
        <w:spacing w:line="360" w:lineRule="auto"/>
        <w:ind w:firstLine="480" w:firstLineChars="200"/>
        <w:rPr>
          <w:rFonts w:ascii="宋体"/>
          <w:sz w:val="24"/>
          <w:highlight w:val="none"/>
        </w:rPr>
      </w:pPr>
      <w:r>
        <w:rPr>
          <w:rFonts w:ascii="宋体" w:hAnsi="宋体"/>
          <w:sz w:val="24"/>
          <w:highlight w:val="none"/>
        </w:rPr>
        <w:t xml:space="preserve">c </w:t>
      </w:r>
      <w:r>
        <w:rPr>
          <w:rFonts w:hint="eastAsia" w:ascii="宋体" w:hAnsi="宋体"/>
          <w:sz w:val="24"/>
          <w:highlight w:val="none"/>
        </w:rPr>
        <w:t>负责办理社会电子渠道网址域名的申请，并承担相应费用。网址域名如需要变动的，乙方应征得甲方事先书面同意后方可变动，并办理相关手续，否则该变动不对甲方发生效力。</w:t>
      </w:r>
    </w:p>
    <w:p>
      <w:pPr>
        <w:shd w:val="clear"/>
        <w:spacing w:line="360" w:lineRule="auto"/>
        <w:ind w:firstLine="480" w:firstLineChars="200"/>
        <w:rPr>
          <w:rFonts w:ascii="宋体"/>
          <w:sz w:val="24"/>
          <w:highlight w:val="none"/>
        </w:rPr>
      </w:pPr>
      <w:r>
        <w:rPr>
          <w:rFonts w:ascii="宋体" w:hAnsi="宋体"/>
          <w:sz w:val="24"/>
          <w:highlight w:val="none"/>
        </w:rPr>
        <w:t xml:space="preserve">d </w:t>
      </w:r>
      <w:r>
        <w:rPr>
          <w:rFonts w:hint="eastAsia" w:ascii="宋体" w:hAnsi="宋体"/>
          <w:sz w:val="24"/>
          <w:highlight w:val="none"/>
        </w:rPr>
        <w:t>承担业务开展过程中产生的一切相关费用，包括但不限于：员工工资及奖金等报酬</w:t>
      </w:r>
      <w:r>
        <w:rPr>
          <w:rFonts w:hint="eastAsia" w:ascii="宋体" w:hAnsi="宋体"/>
          <w:sz w:val="24"/>
          <w:highlight w:val="none"/>
          <w:lang w:eastAsia="zh-CN"/>
        </w:rPr>
        <w:t>，</w:t>
      </w:r>
      <w:r>
        <w:rPr>
          <w:rFonts w:hint="eastAsia" w:ascii="宋体" w:hAnsi="宋体"/>
          <w:sz w:val="24"/>
          <w:highlight w:val="none"/>
        </w:rPr>
        <w:t>员工培训费用</w:t>
      </w:r>
      <w:r>
        <w:rPr>
          <w:rFonts w:hint="eastAsia" w:ascii="宋体" w:hAnsi="宋体"/>
          <w:sz w:val="24"/>
          <w:highlight w:val="none"/>
          <w:lang w:eastAsia="zh-CN"/>
        </w:rPr>
        <w:t>，</w:t>
      </w:r>
      <w:r>
        <w:rPr>
          <w:rFonts w:hint="eastAsia" w:ascii="宋体" w:hAnsi="宋体"/>
          <w:sz w:val="24"/>
          <w:highlight w:val="none"/>
        </w:rPr>
        <w:t>各项税费等费用。</w:t>
      </w:r>
    </w:p>
    <w:p>
      <w:pPr>
        <w:shd w:val="clear"/>
        <w:spacing w:line="360" w:lineRule="auto"/>
        <w:ind w:firstLine="480" w:firstLineChars="200"/>
        <w:rPr>
          <w:rFonts w:ascii="宋体"/>
          <w:sz w:val="24"/>
          <w:highlight w:val="none"/>
        </w:rPr>
      </w:pPr>
      <w:r>
        <w:rPr>
          <w:rFonts w:ascii="宋体" w:hAnsi="宋体"/>
          <w:sz w:val="24"/>
          <w:highlight w:val="none"/>
        </w:rPr>
        <w:t xml:space="preserve">e </w:t>
      </w:r>
      <w:r>
        <w:rPr>
          <w:rFonts w:hint="eastAsia" w:ascii="宋体" w:hAnsi="宋体"/>
          <w:sz w:val="24"/>
          <w:highlight w:val="none"/>
        </w:rPr>
        <w:t>按照甲方的规定和要求开展业务，不得以任何扰乱通信服务市场秩序和业务资费标准的方式开展业务宣传活动。</w:t>
      </w:r>
      <w:r>
        <w:rPr>
          <w:rFonts w:hint="eastAsia" w:ascii="宋体"/>
          <w:sz w:val="24"/>
          <w:highlight w:val="none"/>
        </w:rPr>
        <w:t>无条件执行甲方关于业务规范经营相关要求，包括但不限于客户身份验证、业务办理二次确认、客户资料保密、客服服务及投诉等。</w:t>
      </w:r>
    </w:p>
    <w:p>
      <w:pPr>
        <w:shd w:val="clear"/>
        <w:spacing w:line="360" w:lineRule="auto"/>
        <w:ind w:firstLine="480" w:firstLineChars="200"/>
        <w:rPr>
          <w:rFonts w:ascii="宋体"/>
          <w:sz w:val="24"/>
          <w:highlight w:val="none"/>
        </w:rPr>
      </w:pPr>
      <w:r>
        <w:rPr>
          <w:rFonts w:ascii="宋体" w:hAnsi="宋体"/>
          <w:sz w:val="24"/>
          <w:highlight w:val="none"/>
        </w:rPr>
        <w:t xml:space="preserve">f </w:t>
      </w:r>
      <w:r>
        <w:rPr>
          <w:rFonts w:hint="eastAsia" w:ascii="宋体" w:hAnsi="宋体"/>
          <w:sz w:val="24"/>
          <w:highlight w:val="none"/>
        </w:rPr>
        <w:t>维护和推广中国移动及甲方的利益和社会形象，接受客户和社会的监督，不得违背甲方的营销政策和资费政策，不得对中国移动及甲方的网络、服务和企业文化等进行误导和诋毁。</w:t>
      </w:r>
    </w:p>
    <w:p>
      <w:pPr>
        <w:shd w:val="clear"/>
        <w:spacing w:line="360" w:lineRule="auto"/>
        <w:ind w:firstLine="480" w:firstLineChars="200"/>
        <w:rPr>
          <w:rFonts w:ascii="宋体"/>
          <w:sz w:val="24"/>
          <w:highlight w:val="none"/>
        </w:rPr>
      </w:pPr>
      <w:r>
        <w:rPr>
          <w:rFonts w:ascii="宋体" w:hAnsi="宋体"/>
          <w:sz w:val="24"/>
          <w:highlight w:val="none"/>
        </w:rPr>
        <w:t xml:space="preserve">g </w:t>
      </w:r>
      <w:r>
        <w:rPr>
          <w:rFonts w:hint="eastAsia" w:ascii="宋体" w:hAnsi="宋体"/>
          <w:sz w:val="24"/>
          <w:highlight w:val="none"/>
        </w:rPr>
        <w:t>乙方在社会电子渠道中刊登有关文字、图片、声像作品或者设定链接的过程中，应保证相关的所有内容拥有合法、合规版权，不违反国家相关许可规定，也不侵犯任何第三方的知识产权，并经乙方严格审核后上线，如因此带来的任何版权纠纷或其它相关纠纷，无论最终确认的侵权人是谁及如何认定侵权责任，乙方负责承担生效法律文书中要求甲方及甲方分支机构承担的责任，以及法律程序中甲方的律师代理、诉讼费用等相关费用。</w:t>
      </w:r>
    </w:p>
    <w:p>
      <w:pPr>
        <w:shd w:val="clear"/>
        <w:spacing w:line="360" w:lineRule="auto"/>
        <w:ind w:firstLine="480" w:firstLineChars="200"/>
        <w:rPr>
          <w:rFonts w:ascii="宋体"/>
          <w:sz w:val="24"/>
          <w:highlight w:val="none"/>
        </w:rPr>
      </w:pPr>
      <w:r>
        <w:rPr>
          <w:rFonts w:ascii="宋体" w:hAnsi="宋体"/>
          <w:sz w:val="24"/>
          <w:highlight w:val="none"/>
        </w:rPr>
        <w:t xml:space="preserve">h </w:t>
      </w:r>
      <w:r>
        <w:rPr>
          <w:rFonts w:hint="eastAsia" w:ascii="宋体" w:hAnsi="宋体"/>
          <w:sz w:val="24"/>
          <w:highlight w:val="none"/>
        </w:rPr>
        <w:t>自觉接受并积极配合甲方按规定对社会电子渠道进行指导、检查、监督、考核与评估。</w:t>
      </w:r>
    </w:p>
    <w:p>
      <w:pPr>
        <w:shd w:val="clear"/>
        <w:spacing w:line="360" w:lineRule="auto"/>
        <w:ind w:firstLine="480" w:firstLineChars="200"/>
        <w:rPr>
          <w:rFonts w:ascii="宋体"/>
          <w:sz w:val="24"/>
          <w:highlight w:val="none"/>
        </w:rPr>
      </w:pPr>
      <w:r>
        <w:rPr>
          <w:rFonts w:ascii="宋体" w:hAnsi="宋体"/>
          <w:sz w:val="24"/>
          <w:highlight w:val="none"/>
        </w:rPr>
        <w:t xml:space="preserve">i </w:t>
      </w:r>
      <w:r>
        <w:rPr>
          <w:rFonts w:hint="eastAsia" w:ascii="宋体" w:hAnsi="宋体" w:eastAsia="宋体" w:cs="Times New Roman"/>
          <w:sz w:val="24"/>
          <w:szCs w:val="20"/>
          <w:highlight w:val="none"/>
        </w:rPr>
        <w:t>乙方</w:t>
      </w:r>
      <w:r>
        <w:rPr>
          <w:rFonts w:hint="eastAsia" w:ascii="宋体" w:hAnsi="宋体"/>
          <w:sz w:val="24"/>
          <w:szCs w:val="24"/>
          <w:highlight w:val="none"/>
        </w:rPr>
        <w:t>营销支撑与通信业务</w:t>
      </w:r>
      <w:r>
        <w:rPr>
          <w:rFonts w:hint="eastAsia" w:cs="Tahoma"/>
          <w:color w:val="auto"/>
          <w:sz w:val="24"/>
          <w:highlight w:val="none"/>
          <w:lang w:val="en-US" w:eastAsia="zh-CN"/>
        </w:rPr>
        <w:t>服务</w:t>
      </w:r>
      <w:r>
        <w:rPr>
          <w:rFonts w:hint="eastAsia" w:ascii="宋体" w:hAnsi="宋体" w:eastAsia="宋体" w:cs="Times New Roman"/>
          <w:sz w:val="24"/>
          <w:szCs w:val="20"/>
          <w:highlight w:val="none"/>
        </w:rPr>
        <w:t>行为应以本合同约定范围为限，除非双方另有明确书面约定，甲方对于乙方任何超出本协议约定的</w:t>
      </w:r>
      <w:r>
        <w:rPr>
          <w:rFonts w:hint="eastAsia" w:ascii="宋体" w:hAnsi="宋体"/>
          <w:sz w:val="24"/>
          <w:szCs w:val="24"/>
          <w:highlight w:val="none"/>
        </w:rPr>
        <w:t>营销支撑与通信业务</w:t>
      </w:r>
      <w:r>
        <w:rPr>
          <w:rFonts w:hint="eastAsia" w:cs="Tahoma"/>
          <w:color w:val="auto"/>
          <w:sz w:val="24"/>
          <w:highlight w:val="none"/>
          <w:lang w:val="en-US" w:eastAsia="zh-CN"/>
        </w:rPr>
        <w:t>服务</w:t>
      </w:r>
      <w:r>
        <w:rPr>
          <w:rFonts w:hint="eastAsia" w:ascii="宋体" w:hAnsi="宋体" w:eastAsia="宋体" w:cs="Times New Roman"/>
          <w:sz w:val="24"/>
          <w:szCs w:val="20"/>
          <w:highlight w:val="none"/>
        </w:rPr>
        <w:t>范围所实施的行为不承担任何责任</w:t>
      </w:r>
      <w:r>
        <w:rPr>
          <w:rFonts w:hint="eastAsia" w:ascii="宋体" w:hAnsi="宋体"/>
          <w:sz w:val="24"/>
          <w:highlight w:val="none"/>
        </w:rPr>
        <w:t>。</w:t>
      </w:r>
    </w:p>
    <w:p>
      <w:pPr>
        <w:shd w:val="clear"/>
        <w:spacing w:line="360" w:lineRule="auto"/>
        <w:ind w:firstLine="480" w:firstLineChars="200"/>
        <w:rPr>
          <w:rFonts w:ascii="宋体" w:hAnsi="宋体"/>
          <w:sz w:val="24"/>
          <w:highlight w:val="none"/>
        </w:rPr>
      </w:pPr>
      <w:r>
        <w:rPr>
          <w:rFonts w:ascii="宋体" w:hAnsi="宋体"/>
          <w:sz w:val="24"/>
          <w:highlight w:val="none"/>
        </w:rPr>
        <w:t xml:space="preserve">j </w:t>
      </w:r>
      <w:r>
        <w:rPr>
          <w:rFonts w:hint="eastAsia" w:ascii="宋体" w:hAnsi="宋体"/>
          <w:sz w:val="24"/>
          <w:highlight w:val="none"/>
        </w:rPr>
        <w:t>合作期间，未经甲方书面同意，不得变动与社会电子渠道相关的任何事项或情况。确需变动的，须提前书面告知甲方，变动事项在甲方确认收悉并同意变动后方可作相应变动，否则不对甲方发生效力。</w:t>
      </w:r>
    </w:p>
    <w:p>
      <w:pPr>
        <w:shd w:val="clear"/>
        <w:spacing w:line="360" w:lineRule="auto"/>
        <w:ind w:firstLine="480" w:firstLineChars="200"/>
        <w:rPr>
          <w:rFonts w:ascii="宋体" w:hAnsi="宋体"/>
          <w:sz w:val="24"/>
          <w:highlight w:val="none"/>
        </w:rPr>
      </w:pPr>
      <w:r>
        <w:rPr>
          <w:rFonts w:ascii="宋体" w:hAnsi="宋体"/>
          <w:sz w:val="24"/>
          <w:highlight w:val="none"/>
        </w:rPr>
        <w:t xml:space="preserve">k </w:t>
      </w:r>
      <w:r>
        <w:rPr>
          <w:rFonts w:hint="eastAsia" w:ascii="宋体" w:hAnsi="宋体"/>
          <w:sz w:val="24"/>
          <w:highlight w:val="none"/>
        </w:rPr>
        <w:t>合作期间，乙方在给客户提供甲方授权的产品或服务时，应严格遵守中国移动四川公司客户服务相关规范，保证客户服务质量。</w:t>
      </w:r>
    </w:p>
    <w:p>
      <w:pPr>
        <w:shd w:val="clear"/>
        <w:spacing w:line="360" w:lineRule="auto"/>
        <w:ind w:firstLine="480" w:firstLineChars="200"/>
        <w:rPr>
          <w:rFonts w:ascii="宋体" w:hAnsi="宋体"/>
          <w:sz w:val="24"/>
          <w:highlight w:val="none"/>
        </w:rPr>
      </w:pPr>
      <w:r>
        <w:rPr>
          <w:rFonts w:hint="eastAsia" w:ascii="宋体" w:hAnsi="宋体"/>
          <w:sz w:val="24"/>
          <w:highlight w:val="none"/>
        </w:rPr>
        <w:t>l合作期间，</w:t>
      </w:r>
      <w:r>
        <w:rPr>
          <w:rFonts w:hint="eastAsia" w:ascii="宋体" w:hAnsi="宋体" w:eastAsia="宋体" w:cs="Times New Roman"/>
          <w:sz w:val="24"/>
          <w:szCs w:val="20"/>
          <w:highlight w:val="none"/>
        </w:rPr>
        <w:t>乙方应在</w:t>
      </w:r>
      <w:r>
        <w:rPr>
          <w:rFonts w:hint="eastAsia" w:ascii="宋体" w:hAnsi="宋体"/>
          <w:sz w:val="24"/>
          <w:szCs w:val="24"/>
          <w:highlight w:val="none"/>
        </w:rPr>
        <w:t>营销支撑与通信业务</w:t>
      </w:r>
      <w:r>
        <w:rPr>
          <w:rFonts w:hint="eastAsia" w:cs="Tahoma"/>
          <w:color w:val="auto"/>
          <w:sz w:val="24"/>
          <w:highlight w:val="none"/>
          <w:lang w:val="en-US" w:eastAsia="zh-CN"/>
        </w:rPr>
        <w:t>服务</w:t>
      </w:r>
      <w:r>
        <w:rPr>
          <w:rFonts w:hint="eastAsia" w:ascii="宋体" w:hAnsi="宋体" w:eastAsia="宋体" w:cs="Times New Roman"/>
          <w:sz w:val="24"/>
          <w:szCs w:val="20"/>
          <w:highlight w:val="none"/>
        </w:rPr>
        <w:t>时，应严格遵守《中华人民共和国民法典》、《中华人民共和国网络安全法》、《中华人民共和国数据安全法》、《中华人民共和国个人信息保护法》等法律法规</w:t>
      </w:r>
      <w:r>
        <w:rPr>
          <w:rFonts w:hint="eastAsia" w:ascii="宋体" w:hAnsi="宋体"/>
          <w:sz w:val="24"/>
          <w:highlight w:val="none"/>
        </w:rPr>
        <w:t>、四川移动的信息安全管理制度和规范，</w:t>
      </w:r>
      <w:r>
        <w:rPr>
          <w:rFonts w:hint="eastAsia" w:ascii="宋体" w:hAnsi="宋体" w:eastAsia="宋体" w:cs="Times New Roman"/>
          <w:sz w:val="24"/>
          <w:szCs w:val="20"/>
          <w:highlight w:val="none"/>
        </w:rPr>
        <w:t>严格保护用户个人信息安全</w:t>
      </w:r>
      <w:r>
        <w:rPr>
          <w:rFonts w:hint="eastAsia" w:ascii="宋体" w:hAnsi="宋体"/>
          <w:sz w:val="24"/>
          <w:highlight w:val="none"/>
        </w:rPr>
        <w:t>。管理好乙方的合作服务器的安全，避免出现任何形式的恶意攻击及盗链等情况，以及利用四川移动业务产品进行任何危害国家安全、传播反动信息、宣扬色情、迷信、犯罪等违法违纪活动的情况。</w:t>
      </w:r>
    </w:p>
    <w:p>
      <w:pPr>
        <w:shd w:val="clear"/>
        <w:spacing w:line="360" w:lineRule="auto"/>
        <w:ind w:firstLine="360" w:firstLineChars="150"/>
        <w:rPr>
          <w:rFonts w:hint="eastAsia" w:ascii="宋体" w:hAnsi="宋体"/>
          <w:sz w:val="24"/>
          <w:highlight w:val="none"/>
        </w:rPr>
      </w:pPr>
      <w:r>
        <w:rPr>
          <w:rFonts w:hint="eastAsia" w:ascii="宋体" w:hAnsi="宋体"/>
          <w:sz w:val="24"/>
          <w:highlight w:val="none"/>
        </w:rPr>
        <w:t>m 乙方通过与甲方业务合作，所收集的信息仅能用于合同约定的移动业务的办理，不得用作非合同约定的其他用途。</w:t>
      </w:r>
    </w:p>
    <w:p>
      <w:pPr>
        <w:shd w:val="clear"/>
        <w:spacing w:line="360" w:lineRule="auto"/>
        <w:ind w:firstLine="360" w:firstLineChars="150"/>
        <w:rPr>
          <w:rFonts w:hint="eastAsia" w:ascii="宋体" w:hAnsi="宋体"/>
          <w:sz w:val="24"/>
          <w:highlight w:val="none"/>
        </w:rPr>
      </w:pPr>
      <w:r>
        <w:rPr>
          <w:rFonts w:hint="default" w:ascii="宋体" w:hAnsi="宋体"/>
          <w:sz w:val="24"/>
          <w:highlight w:val="none"/>
          <w:lang w:val="en-US"/>
        </w:rPr>
        <w:t>n.</w:t>
      </w:r>
      <w:r>
        <w:rPr>
          <w:rFonts w:hint="eastAsia" w:ascii="宋体" w:hAnsi="宋体" w:eastAsia="宋体" w:cs="Times New Roman"/>
          <w:sz w:val="24"/>
          <w:szCs w:val="20"/>
          <w:highlight w:val="none"/>
        </w:rPr>
        <w:t>乙方超出本合同约定</w:t>
      </w:r>
      <w:r>
        <w:rPr>
          <w:rFonts w:hint="eastAsia" w:ascii="宋体" w:hAnsi="宋体"/>
          <w:sz w:val="24"/>
          <w:szCs w:val="24"/>
          <w:highlight w:val="none"/>
        </w:rPr>
        <w:t>营销支撑与通信业务</w:t>
      </w:r>
      <w:r>
        <w:rPr>
          <w:rFonts w:hint="eastAsia" w:cs="Tahoma"/>
          <w:color w:val="auto"/>
          <w:sz w:val="24"/>
          <w:highlight w:val="none"/>
          <w:lang w:val="en-US" w:eastAsia="zh-CN"/>
        </w:rPr>
        <w:t>服务</w:t>
      </w:r>
      <w:r>
        <w:rPr>
          <w:rFonts w:hint="eastAsia" w:ascii="宋体" w:hAnsi="宋体" w:eastAsia="宋体" w:cs="Times New Roman"/>
          <w:sz w:val="24"/>
          <w:szCs w:val="20"/>
          <w:highlight w:val="none"/>
        </w:rPr>
        <w:t>范围的行为，或违反相关法律规定泄露、侵犯或未合规处理用户个人信息，导致发生任何侵权、处罚以及风险事件的，相关责任均由乙方独立承担，甲方有权依约暂停或终止乙方</w:t>
      </w:r>
      <w:r>
        <w:rPr>
          <w:rFonts w:hint="eastAsia" w:ascii="宋体" w:hAnsi="宋体"/>
          <w:sz w:val="24"/>
          <w:szCs w:val="24"/>
          <w:highlight w:val="none"/>
        </w:rPr>
        <w:t>营销支撑与通信业务</w:t>
      </w:r>
      <w:r>
        <w:rPr>
          <w:rFonts w:hint="eastAsia" w:cs="Tahoma"/>
          <w:color w:val="auto"/>
          <w:sz w:val="24"/>
          <w:highlight w:val="none"/>
          <w:lang w:val="en-US" w:eastAsia="zh-CN"/>
        </w:rPr>
        <w:t>服务</w:t>
      </w:r>
      <w:r>
        <w:rPr>
          <w:rFonts w:hint="eastAsia" w:ascii="宋体" w:hAnsi="宋体" w:eastAsia="宋体" w:cs="Times New Roman"/>
          <w:sz w:val="24"/>
          <w:szCs w:val="20"/>
          <w:highlight w:val="none"/>
        </w:rPr>
        <w:t>资格。因此给甲方造成损失的，乙方应积极进行补救，并赔偿甲方全部损失</w:t>
      </w:r>
      <w:r>
        <w:rPr>
          <w:rFonts w:hint="eastAsia" w:ascii="宋体" w:hAnsi="宋体"/>
          <w:sz w:val="24"/>
          <w:highlight w:val="none"/>
        </w:rPr>
        <w:t>。</w:t>
      </w:r>
    </w:p>
    <w:p>
      <w:pPr>
        <w:shd w:val="clear"/>
        <w:spacing w:line="360" w:lineRule="auto"/>
        <w:ind w:firstLine="360" w:firstLineChars="150"/>
        <w:rPr>
          <w:rFonts w:hint="eastAsia" w:ascii="宋体" w:hAnsi="宋体"/>
          <w:sz w:val="24"/>
          <w:highlight w:val="none"/>
        </w:rPr>
      </w:pPr>
      <w:r>
        <w:rPr>
          <w:rFonts w:hint="eastAsia" w:ascii="宋体" w:hAnsi="宋体"/>
          <w:sz w:val="24"/>
          <w:highlight w:val="none"/>
          <w:lang w:val="en-US" w:eastAsia="zh-CN"/>
        </w:rPr>
        <w:t>o</w:t>
      </w:r>
      <w:r>
        <w:rPr>
          <w:rFonts w:hint="default" w:ascii="宋体" w:hAnsi="宋体"/>
          <w:sz w:val="24"/>
          <w:highlight w:val="none"/>
          <w:lang w:val="en-US"/>
        </w:rPr>
        <w:t>.</w:t>
      </w:r>
      <w:r>
        <w:rPr>
          <w:rFonts w:hint="eastAsia" w:ascii="宋体" w:hAnsi="宋体" w:eastAsia="宋体" w:cs="Times New Roman"/>
          <w:sz w:val="24"/>
          <w:szCs w:val="20"/>
          <w:highlight w:val="none"/>
        </w:rPr>
        <w:t>乙方应当签署、并应当要求</w:t>
      </w:r>
      <w:r>
        <w:rPr>
          <w:rFonts w:hint="eastAsia" w:ascii="宋体" w:hAnsi="宋体" w:cs="Times New Roman"/>
          <w:sz w:val="24"/>
          <w:szCs w:val="20"/>
          <w:highlight w:val="none"/>
          <w:lang w:val="en-US" w:eastAsia="zh-CN"/>
        </w:rPr>
        <w:t>涉及客户信息安全的营业人员</w:t>
      </w:r>
      <w:r>
        <w:rPr>
          <w:rFonts w:hint="eastAsia" w:ascii="宋体" w:hAnsi="宋体" w:eastAsia="宋体" w:cs="Times New Roman"/>
          <w:sz w:val="24"/>
          <w:szCs w:val="20"/>
          <w:highlight w:val="none"/>
        </w:rPr>
        <w:t>签署本协议附件《客户信息安全保护承诺书》。乙方及乙方营业人员亦应根据《客户信息安全保护承诺书》的要求严格履行安全责任义务，落实好用户个人信息保护工作，依法保障用户的合法权益。若乙方或乙方营业人员未签署或未严格履行《客户信息安全保护承诺书》的，由此产生的相关责任均由乙方承担，给甲方造成损失的，甲方可视情节轻重暂停或终止乙方</w:t>
      </w:r>
      <w:r>
        <w:rPr>
          <w:rFonts w:hint="eastAsia" w:ascii="宋体" w:hAnsi="宋体"/>
          <w:sz w:val="24"/>
          <w:szCs w:val="24"/>
          <w:highlight w:val="none"/>
        </w:rPr>
        <w:t>营销支撑与通信业务</w:t>
      </w:r>
      <w:r>
        <w:rPr>
          <w:rFonts w:hint="eastAsia" w:cs="Tahoma"/>
          <w:color w:val="auto"/>
          <w:sz w:val="24"/>
          <w:highlight w:val="none"/>
          <w:lang w:val="en-US" w:eastAsia="zh-CN"/>
        </w:rPr>
        <w:t>服务</w:t>
      </w:r>
      <w:r>
        <w:rPr>
          <w:rFonts w:hint="eastAsia" w:ascii="宋体" w:hAnsi="宋体" w:eastAsia="宋体" w:cs="Times New Roman"/>
          <w:sz w:val="24"/>
          <w:szCs w:val="20"/>
          <w:highlight w:val="none"/>
        </w:rPr>
        <w:t>资格，乙方应积极进行补救，并赔偿甲方的全部损失</w:t>
      </w:r>
      <w:r>
        <w:rPr>
          <w:rFonts w:hint="eastAsia" w:ascii="宋体" w:hAnsi="宋体"/>
          <w:sz w:val="24"/>
          <w:highlight w:val="none"/>
        </w:rPr>
        <w:t>。</w:t>
      </w:r>
    </w:p>
    <w:p>
      <w:pPr>
        <w:shd w:val="clear"/>
        <w:spacing w:line="360" w:lineRule="auto"/>
        <w:ind w:firstLine="360" w:firstLineChars="150"/>
        <w:rPr>
          <w:rFonts w:ascii="宋体"/>
          <w:b/>
          <w:sz w:val="24"/>
          <w:highlight w:val="none"/>
        </w:rPr>
      </w:pPr>
      <w:r>
        <w:rPr>
          <w:rFonts w:hint="eastAsia" w:cs="Tahoma"/>
          <w:color w:val="auto"/>
          <w:sz w:val="24"/>
          <w:highlight w:val="none"/>
          <w:lang w:val="en-US" w:eastAsia="zh-CN"/>
        </w:rPr>
        <w:t>p</w:t>
      </w:r>
      <w:r>
        <w:rPr>
          <w:rFonts w:hint="eastAsia" w:cs="Tahoma"/>
          <w:color w:val="auto"/>
          <w:sz w:val="24"/>
          <w:highlight w:val="none"/>
          <w:lang w:eastAsia="zh-CN"/>
        </w:rPr>
        <w:t>乙方应按照甲方的</w:t>
      </w:r>
      <w:r>
        <w:rPr>
          <w:rFonts w:hint="eastAsia" w:cs="Tahoma"/>
          <w:color w:val="auto"/>
          <w:sz w:val="24"/>
          <w:highlight w:val="none"/>
          <w:lang w:val="en-US" w:eastAsia="zh-CN"/>
        </w:rPr>
        <w:t>营销支撑及业务服务</w:t>
      </w:r>
      <w:r>
        <w:rPr>
          <w:rFonts w:hint="eastAsia" w:cs="Tahoma"/>
          <w:color w:val="auto"/>
          <w:sz w:val="24"/>
          <w:highlight w:val="none"/>
          <w:lang w:eastAsia="zh-CN"/>
        </w:rPr>
        <w:t>管理制度（规定），规范</w:t>
      </w:r>
      <w:r>
        <w:rPr>
          <w:rFonts w:hint="eastAsia" w:cs="Tahoma"/>
          <w:color w:val="auto"/>
          <w:sz w:val="24"/>
          <w:highlight w:val="none"/>
          <w:lang w:val="en-US" w:eastAsia="zh-CN"/>
        </w:rPr>
        <w:t>营销支撑及业务服务</w:t>
      </w:r>
      <w:r>
        <w:rPr>
          <w:rFonts w:hint="eastAsia" w:cs="Tahoma"/>
          <w:color w:val="auto"/>
          <w:sz w:val="24"/>
          <w:highlight w:val="none"/>
          <w:lang w:eastAsia="zh-CN"/>
        </w:rPr>
        <w:t>行为，不得违规外呼办理，违规外呼办理不予结算</w:t>
      </w:r>
      <w:r>
        <w:rPr>
          <w:rFonts w:hint="eastAsia" w:cs="Tahoma"/>
          <w:color w:val="auto"/>
          <w:sz w:val="24"/>
          <w:highlight w:val="none"/>
          <w:lang w:val="en-US" w:eastAsia="zh-CN"/>
        </w:rPr>
        <w:t>渠道</w:t>
      </w:r>
      <w:r>
        <w:rPr>
          <w:rFonts w:hint="eastAsia" w:cs="Tahoma"/>
          <w:color w:val="auto"/>
          <w:sz w:val="24"/>
          <w:highlight w:val="none"/>
          <w:lang w:eastAsia="zh-CN"/>
        </w:rPr>
        <w:t>费用，并严格按照《中国移动四川公司大众市场业务不知情定制管理规范》</w:t>
      </w:r>
      <w:r>
        <w:rPr>
          <w:rFonts w:hint="eastAsia" w:cs="Tahoma"/>
          <w:color w:val="auto"/>
          <w:sz w:val="24"/>
          <w:highlight w:val="none"/>
          <w:lang w:val="en-US" w:eastAsia="zh-CN"/>
        </w:rPr>
        <w:t>开展营销支撑及业务服务</w:t>
      </w:r>
      <w:r>
        <w:rPr>
          <w:rFonts w:hint="eastAsia" w:cs="Tahoma"/>
          <w:color w:val="auto"/>
          <w:sz w:val="24"/>
          <w:highlight w:val="none"/>
          <w:lang w:eastAsia="zh-CN"/>
        </w:rPr>
        <w:t>，并承担相应违约责任。</w:t>
      </w:r>
    </w:p>
    <w:p>
      <w:pPr>
        <w:numPr>
          <w:ilvl w:val="0"/>
          <w:numId w:val="4"/>
        </w:numPr>
        <w:shd w:val="clear"/>
        <w:spacing w:line="360" w:lineRule="auto"/>
        <w:rPr>
          <w:rFonts w:ascii="宋体"/>
          <w:b/>
          <w:sz w:val="24"/>
          <w:highlight w:val="none"/>
        </w:rPr>
      </w:pPr>
      <w:r>
        <w:rPr>
          <w:rFonts w:hint="eastAsia" w:ascii="宋体" w:hAnsi="宋体"/>
          <w:b/>
          <w:sz w:val="24"/>
          <w:highlight w:val="none"/>
        </w:rPr>
        <w:t>协议的变更、转让、解除和终止</w:t>
      </w:r>
    </w:p>
    <w:p>
      <w:pPr>
        <w:pStyle w:val="16"/>
        <w:shd w:val="clear"/>
        <w:spacing w:line="360" w:lineRule="auto"/>
        <w:ind w:firstLine="480"/>
        <w:rPr>
          <w:rFonts w:ascii="宋体"/>
          <w:sz w:val="24"/>
          <w:highlight w:val="none"/>
        </w:rPr>
      </w:pPr>
      <w:r>
        <w:rPr>
          <w:rFonts w:hint="eastAsia" w:ascii="宋体" w:hAnsi="宋体"/>
          <w:sz w:val="24"/>
          <w:highlight w:val="none"/>
          <w:lang w:val="en-US" w:eastAsia="zh-CN"/>
        </w:rPr>
        <w:t>9</w:t>
      </w:r>
      <w:r>
        <w:rPr>
          <w:rFonts w:hint="eastAsia" w:ascii="宋体" w:hAnsi="宋体"/>
          <w:sz w:val="24"/>
          <w:highlight w:val="none"/>
        </w:rPr>
        <w:t>.1本协议有效期间，除本协议</w:t>
      </w:r>
      <w:r>
        <w:rPr>
          <w:rFonts w:hint="eastAsia" w:ascii="宋体" w:hAnsi="宋体"/>
          <w:sz w:val="24"/>
          <w:highlight w:val="none"/>
          <w:lang w:val="en-US" w:eastAsia="zh-CN"/>
        </w:rPr>
        <w:t>7</w:t>
      </w:r>
      <w:r>
        <w:rPr>
          <w:rFonts w:ascii="宋体" w:hAnsi="宋体"/>
          <w:sz w:val="24"/>
          <w:highlight w:val="none"/>
        </w:rPr>
        <w:t>.1</w:t>
      </w:r>
      <w:r>
        <w:rPr>
          <w:rFonts w:hint="eastAsia" w:ascii="宋体" w:hAnsi="宋体"/>
          <w:sz w:val="24"/>
          <w:highlight w:val="none"/>
        </w:rPr>
        <w:t>条“</w:t>
      </w:r>
      <w:r>
        <w:rPr>
          <w:rFonts w:ascii="宋体" w:hAnsi="宋体"/>
          <w:sz w:val="24"/>
          <w:highlight w:val="none"/>
        </w:rPr>
        <w:t>a</w:t>
      </w:r>
      <w:r>
        <w:rPr>
          <w:rFonts w:hint="eastAsia" w:ascii="宋体" w:hAnsi="宋体"/>
          <w:sz w:val="24"/>
          <w:highlight w:val="none"/>
        </w:rPr>
        <w:t>”款另有规定外，任何一方不得擅自变更、修改或补充本协议。发生下列情形之一的，甲乙双方协商一致，通过书面形式变更、修改或补充本协议的部分内容。</w:t>
      </w:r>
    </w:p>
    <w:p>
      <w:pPr>
        <w:shd w:val="clear"/>
        <w:spacing w:line="360" w:lineRule="auto"/>
        <w:ind w:firstLine="480" w:firstLineChars="200"/>
        <w:rPr>
          <w:rFonts w:ascii="宋体"/>
          <w:sz w:val="24"/>
          <w:highlight w:val="none"/>
        </w:rPr>
      </w:pPr>
      <w:r>
        <w:rPr>
          <w:rFonts w:ascii="宋体" w:hAnsi="宋体"/>
          <w:sz w:val="24"/>
          <w:highlight w:val="none"/>
        </w:rPr>
        <w:t xml:space="preserve">a </w:t>
      </w:r>
      <w:r>
        <w:rPr>
          <w:rFonts w:hint="eastAsia" w:ascii="宋体" w:hAnsi="宋体"/>
          <w:sz w:val="24"/>
          <w:highlight w:val="none"/>
        </w:rPr>
        <w:t>与本协议有关的市场情况发生变化。</w:t>
      </w:r>
    </w:p>
    <w:p>
      <w:pPr>
        <w:shd w:val="clear"/>
        <w:spacing w:line="360" w:lineRule="auto"/>
        <w:ind w:firstLine="480" w:firstLineChars="200"/>
        <w:rPr>
          <w:rFonts w:ascii="宋体"/>
          <w:sz w:val="24"/>
          <w:highlight w:val="none"/>
        </w:rPr>
      </w:pPr>
      <w:r>
        <w:rPr>
          <w:rFonts w:ascii="宋体" w:hAnsi="宋体"/>
          <w:sz w:val="24"/>
          <w:highlight w:val="none"/>
        </w:rPr>
        <w:t xml:space="preserve">b </w:t>
      </w:r>
      <w:r>
        <w:rPr>
          <w:rFonts w:hint="eastAsia" w:ascii="宋体" w:hAnsi="宋体"/>
          <w:sz w:val="24"/>
          <w:highlight w:val="none"/>
        </w:rPr>
        <w:t>协议本身不成熟不完善，甲方需要作统一调整。</w:t>
      </w:r>
    </w:p>
    <w:p>
      <w:pPr>
        <w:shd w:val="clear"/>
        <w:spacing w:line="360" w:lineRule="auto"/>
        <w:ind w:firstLine="480" w:firstLineChars="200"/>
        <w:rPr>
          <w:rFonts w:ascii="宋体"/>
          <w:sz w:val="24"/>
          <w:highlight w:val="none"/>
        </w:rPr>
      </w:pPr>
      <w:r>
        <w:rPr>
          <w:rFonts w:ascii="宋体" w:hAnsi="宋体"/>
          <w:sz w:val="24"/>
          <w:highlight w:val="none"/>
        </w:rPr>
        <w:t xml:space="preserve">c </w:t>
      </w:r>
      <w:r>
        <w:rPr>
          <w:rFonts w:hint="eastAsia" w:ascii="宋体" w:hAnsi="宋体"/>
          <w:sz w:val="24"/>
          <w:highlight w:val="none"/>
        </w:rPr>
        <w:t>甲方认为有必要变更、修改或补充本协议的其他情形。</w:t>
      </w:r>
    </w:p>
    <w:p>
      <w:pPr>
        <w:pStyle w:val="16"/>
        <w:shd w:val="clear"/>
        <w:spacing w:line="360" w:lineRule="auto"/>
        <w:ind w:firstLine="480"/>
        <w:rPr>
          <w:rFonts w:ascii="宋体" w:hAnsi="宋体"/>
          <w:sz w:val="24"/>
          <w:highlight w:val="none"/>
        </w:rPr>
      </w:pPr>
      <w:r>
        <w:rPr>
          <w:rFonts w:hint="eastAsia" w:ascii="宋体" w:hAnsi="宋体"/>
          <w:sz w:val="24"/>
          <w:highlight w:val="none"/>
          <w:lang w:val="en-US" w:eastAsia="zh-CN"/>
        </w:rPr>
        <w:t>9</w:t>
      </w:r>
      <w:r>
        <w:rPr>
          <w:rFonts w:hint="eastAsia" w:ascii="宋体" w:hAnsi="宋体"/>
          <w:sz w:val="24"/>
          <w:highlight w:val="none"/>
        </w:rPr>
        <w:t>.2 除本协议另有约定外，本协议项下各方的权利与义务均不得以任何形式部分或全部转让给第三人。有下情形之一的，甲方可提前与乙方终止本协议：</w:t>
      </w:r>
    </w:p>
    <w:p>
      <w:pPr>
        <w:pStyle w:val="16"/>
        <w:shd w:val="clear"/>
        <w:spacing w:line="360" w:lineRule="auto"/>
        <w:ind w:firstLine="480"/>
        <w:rPr>
          <w:rFonts w:hint="eastAsia" w:ascii="宋体" w:hAnsi="宋体"/>
          <w:sz w:val="24"/>
          <w:highlight w:val="none"/>
        </w:rPr>
      </w:pPr>
      <w:r>
        <w:rPr>
          <w:rFonts w:hint="eastAsia" w:ascii="宋体" w:hAnsi="宋体"/>
          <w:sz w:val="24"/>
          <w:highlight w:val="none"/>
        </w:rPr>
        <w:t>a 根据甲方发布、乙方认同社会电子渠道运营和管理规范中“退出管理”要求，乙方符合“考核退出”中相关条款</w:t>
      </w:r>
      <w:r>
        <w:rPr>
          <w:rFonts w:hint="eastAsia" w:ascii="宋体" w:hAnsi="宋体"/>
          <w:sz w:val="24"/>
          <w:highlight w:val="none"/>
          <w:lang w:eastAsia="zh-CN"/>
        </w:rPr>
        <w:t>。</w:t>
      </w:r>
    </w:p>
    <w:p>
      <w:pPr>
        <w:pStyle w:val="16"/>
        <w:shd w:val="clear"/>
        <w:spacing w:line="360" w:lineRule="auto"/>
        <w:ind w:firstLine="480"/>
        <w:rPr>
          <w:rFonts w:hint="default" w:ascii="宋体" w:hAnsi="宋体"/>
          <w:sz w:val="24"/>
          <w:highlight w:val="none"/>
        </w:rPr>
      </w:pPr>
      <w:r>
        <w:rPr>
          <w:rFonts w:hint="eastAsia" w:ascii="宋体" w:hAnsi="宋体"/>
          <w:sz w:val="24"/>
          <w:highlight w:val="none"/>
          <w:lang w:val="en-US" w:eastAsia="zh-CN"/>
        </w:rPr>
        <w:t>b 根据甲方发布的营销服务违规行为考核标准，乙方产生一级违规行为。</w:t>
      </w:r>
    </w:p>
    <w:p>
      <w:pPr>
        <w:pStyle w:val="16"/>
        <w:numPr>
          <w:ilvl w:val="255"/>
          <w:numId w:val="0"/>
        </w:numPr>
        <w:shd w:val="clear"/>
        <w:spacing w:line="360" w:lineRule="auto"/>
        <w:ind w:firstLine="480" w:firstLineChars="200"/>
        <w:rPr>
          <w:rFonts w:ascii="宋体"/>
          <w:sz w:val="24"/>
          <w:highlight w:val="none"/>
        </w:rPr>
      </w:pPr>
      <w:r>
        <w:rPr>
          <w:rFonts w:hint="eastAsia" w:ascii="宋体" w:hAnsi="宋体"/>
          <w:sz w:val="24"/>
          <w:highlight w:val="none"/>
          <w:lang w:val="en-US" w:eastAsia="zh-CN"/>
        </w:rPr>
        <w:t>9</w:t>
      </w:r>
      <w:r>
        <w:rPr>
          <w:rFonts w:hint="eastAsia" w:ascii="宋体" w:hAnsi="宋体"/>
          <w:sz w:val="24"/>
          <w:highlight w:val="none"/>
        </w:rPr>
        <w:t>.3 有下列情形之一的，甲方可解除本协议，并有权依据本协议要求乙方承担违约责任或赔偿责任：</w:t>
      </w:r>
    </w:p>
    <w:p>
      <w:pPr>
        <w:shd w:val="clear"/>
        <w:spacing w:line="360" w:lineRule="auto"/>
        <w:ind w:firstLine="480" w:firstLineChars="200"/>
        <w:rPr>
          <w:rFonts w:ascii="宋体" w:hAnsi="宋体"/>
          <w:sz w:val="24"/>
          <w:highlight w:val="none"/>
        </w:rPr>
      </w:pPr>
      <w:r>
        <w:rPr>
          <w:rFonts w:ascii="宋体" w:hAnsi="宋体"/>
          <w:sz w:val="24"/>
          <w:highlight w:val="none"/>
        </w:rPr>
        <w:t>a</w:t>
      </w:r>
      <w:r>
        <w:rPr>
          <w:rFonts w:hint="eastAsia" w:ascii="宋体" w:hAnsi="宋体"/>
          <w:sz w:val="24"/>
          <w:highlight w:val="none"/>
        </w:rPr>
        <w:t>根据甲方发布、乙方认同社会电子渠道运营和管理规范中“退出管理”要求，乙方符合“违规退出”中相关条款</w:t>
      </w:r>
      <w:r>
        <w:rPr>
          <w:rFonts w:hint="eastAsia" w:ascii="宋体" w:hAnsi="宋体"/>
          <w:sz w:val="24"/>
          <w:highlight w:val="none"/>
          <w:lang w:eastAsia="zh-CN"/>
        </w:rPr>
        <w:t>。</w:t>
      </w:r>
    </w:p>
    <w:p>
      <w:pPr>
        <w:shd w:val="clear"/>
        <w:spacing w:line="360" w:lineRule="auto"/>
        <w:ind w:firstLine="480" w:firstLineChars="200"/>
        <w:rPr>
          <w:rFonts w:ascii="宋体"/>
          <w:sz w:val="24"/>
          <w:highlight w:val="none"/>
        </w:rPr>
      </w:pPr>
      <w:r>
        <w:rPr>
          <w:rFonts w:hint="eastAsia" w:ascii="宋体" w:hAnsi="宋体"/>
          <w:sz w:val="24"/>
          <w:highlight w:val="none"/>
        </w:rPr>
        <w:t>b乙方已不具备本协议约定的开办社会电子渠道的资质和条件。</w:t>
      </w:r>
    </w:p>
    <w:p>
      <w:pPr>
        <w:shd w:val="clear"/>
        <w:spacing w:line="360" w:lineRule="auto"/>
        <w:ind w:firstLine="480" w:firstLineChars="200"/>
        <w:rPr>
          <w:rFonts w:ascii="宋体"/>
          <w:sz w:val="24"/>
          <w:highlight w:val="none"/>
        </w:rPr>
      </w:pPr>
      <w:r>
        <w:rPr>
          <w:rFonts w:hint="eastAsia" w:ascii="宋体" w:hAnsi="宋体"/>
          <w:sz w:val="24"/>
          <w:highlight w:val="none"/>
        </w:rPr>
        <w:t>c</w:t>
      </w:r>
      <w:r>
        <w:rPr>
          <w:rFonts w:ascii="宋体" w:hAnsi="宋体"/>
          <w:sz w:val="24"/>
          <w:highlight w:val="none"/>
        </w:rPr>
        <w:t xml:space="preserve"> </w:t>
      </w:r>
      <w:r>
        <w:rPr>
          <w:rFonts w:hint="eastAsia" w:ascii="宋体" w:hAnsi="宋体"/>
          <w:sz w:val="24"/>
          <w:highlight w:val="none"/>
        </w:rPr>
        <w:t>因乙方原因导致社会电子渠道无法正常经营，或者严重亏损。</w:t>
      </w:r>
    </w:p>
    <w:p>
      <w:pPr>
        <w:shd w:val="clear"/>
        <w:spacing w:line="360" w:lineRule="auto"/>
        <w:ind w:firstLine="480" w:firstLineChars="200"/>
        <w:rPr>
          <w:rFonts w:ascii="宋体"/>
          <w:sz w:val="24"/>
          <w:highlight w:val="none"/>
        </w:rPr>
      </w:pPr>
      <w:r>
        <w:rPr>
          <w:rFonts w:hint="eastAsia" w:ascii="宋体" w:hAnsi="宋体"/>
          <w:sz w:val="24"/>
          <w:highlight w:val="none"/>
        </w:rPr>
        <w:t>d</w:t>
      </w:r>
      <w:r>
        <w:rPr>
          <w:rFonts w:ascii="宋体" w:hAnsi="宋体"/>
          <w:sz w:val="24"/>
          <w:highlight w:val="none"/>
        </w:rPr>
        <w:t xml:space="preserve"> </w:t>
      </w:r>
      <w:r>
        <w:rPr>
          <w:rFonts w:hint="eastAsia" w:ascii="宋体" w:hAnsi="宋体"/>
          <w:sz w:val="24"/>
          <w:highlight w:val="none"/>
        </w:rPr>
        <w:t>乙方严重违约或者明确表示不履行本协议项下相关义务，导致本协议目的无法实现。</w:t>
      </w:r>
    </w:p>
    <w:p>
      <w:pPr>
        <w:shd w:val="clear"/>
        <w:spacing w:line="360" w:lineRule="auto"/>
        <w:ind w:firstLine="480" w:firstLineChars="200"/>
        <w:rPr>
          <w:rFonts w:ascii="宋体"/>
          <w:sz w:val="24"/>
          <w:highlight w:val="none"/>
        </w:rPr>
      </w:pPr>
      <w:r>
        <w:rPr>
          <w:rFonts w:hint="eastAsia" w:ascii="宋体" w:hAnsi="宋体"/>
          <w:sz w:val="24"/>
          <w:highlight w:val="none"/>
        </w:rPr>
        <w:t>e</w:t>
      </w:r>
      <w:r>
        <w:rPr>
          <w:rFonts w:ascii="宋体" w:hAnsi="宋体"/>
          <w:sz w:val="24"/>
          <w:highlight w:val="none"/>
        </w:rPr>
        <w:t xml:space="preserve"> </w:t>
      </w:r>
      <w:r>
        <w:rPr>
          <w:rFonts w:hint="eastAsia" w:ascii="宋体" w:hAnsi="宋体"/>
          <w:sz w:val="24"/>
          <w:highlight w:val="none"/>
        </w:rPr>
        <w:t>乙方违法经营，或者违反相关法律法规或政策，或者被给予行政处罚或者刑事制裁。</w:t>
      </w:r>
    </w:p>
    <w:p>
      <w:pPr>
        <w:shd w:val="clear"/>
        <w:spacing w:line="360" w:lineRule="auto"/>
        <w:ind w:firstLine="480" w:firstLineChars="200"/>
        <w:rPr>
          <w:rFonts w:ascii="宋体"/>
          <w:sz w:val="24"/>
          <w:highlight w:val="none"/>
        </w:rPr>
      </w:pPr>
      <w:r>
        <w:rPr>
          <w:rFonts w:hint="eastAsia" w:ascii="宋体" w:hAnsi="宋体"/>
          <w:sz w:val="24"/>
          <w:highlight w:val="none"/>
        </w:rPr>
        <w:t>f</w:t>
      </w:r>
      <w:r>
        <w:rPr>
          <w:rFonts w:ascii="宋体" w:hAnsi="宋体"/>
          <w:sz w:val="24"/>
          <w:highlight w:val="none"/>
        </w:rPr>
        <w:t xml:space="preserve"> </w:t>
      </w:r>
      <w:r>
        <w:rPr>
          <w:rFonts w:hint="eastAsia" w:ascii="宋体" w:hAnsi="宋体"/>
          <w:sz w:val="24"/>
          <w:highlight w:val="none"/>
        </w:rPr>
        <w:t>乙方解散、破产或者主要财产被法院强制执行。</w:t>
      </w:r>
    </w:p>
    <w:p>
      <w:pPr>
        <w:shd w:val="clear"/>
        <w:spacing w:line="360" w:lineRule="auto"/>
        <w:ind w:firstLine="480" w:firstLineChars="200"/>
        <w:rPr>
          <w:rFonts w:ascii="宋体"/>
          <w:sz w:val="24"/>
          <w:highlight w:val="none"/>
        </w:rPr>
      </w:pPr>
      <w:r>
        <w:rPr>
          <w:rFonts w:hint="eastAsia" w:ascii="宋体" w:hAnsi="宋体"/>
          <w:sz w:val="24"/>
          <w:highlight w:val="none"/>
        </w:rPr>
        <w:t>g</w:t>
      </w:r>
      <w:r>
        <w:rPr>
          <w:rFonts w:ascii="宋体" w:hAnsi="宋体"/>
          <w:sz w:val="24"/>
          <w:highlight w:val="none"/>
        </w:rPr>
        <w:t xml:space="preserve"> </w:t>
      </w:r>
      <w:r>
        <w:rPr>
          <w:rFonts w:hint="eastAsia" w:ascii="宋体" w:hAnsi="宋体"/>
          <w:sz w:val="24"/>
          <w:highlight w:val="none"/>
        </w:rPr>
        <w:t>法律规定或者本协议约定的其他情形。</w:t>
      </w:r>
    </w:p>
    <w:p>
      <w:pPr>
        <w:pStyle w:val="16"/>
        <w:numPr>
          <w:ilvl w:val="255"/>
          <w:numId w:val="0"/>
        </w:numPr>
        <w:shd w:val="clear"/>
        <w:spacing w:line="360" w:lineRule="auto"/>
        <w:ind w:firstLine="480" w:firstLineChars="200"/>
        <w:rPr>
          <w:rFonts w:ascii="宋体" w:hAnsi="宋体"/>
          <w:sz w:val="24"/>
          <w:highlight w:val="none"/>
        </w:rPr>
      </w:pPr>
      <w:r>
        <w:rPr>
          <w:rFonts w:hint="eastAsia" w:ascii="宋体" w:hAnsi="宋体"/>
          <w:sz w:val="24"/>
          <w:highlight w:val="none"/>
          <w:lang w:val="en-US" w:eastAsia="zh-CN"/>
        </w:rPr>
        <w:t>9</w:t>
      </w:r>
      <w:r>
        <w:rPr>
          <w:rFonts w:hint="eastAsia" w:ascii="宋体" w:hAnsi="宋体"/>
          <w:sz w:val="24"/>
          <w:highlight w:val="none"/>
        </w:rPr>
        <w:t>.4 乙方可提前解除本协议，但须提前14日正式告知甲方并经甲方书面同意。在相关手续及债权债务关系清理完结并经甲方书面确认前，乙方仍应按协议履行相应义务。</w:t>
      </w:r>
    </w:p>
    <w:p>
      <w:pPr>
        <w:pStyle w:val="16"/>
        <w:numPr>
          <w:ilvl w:val="255"/>
          <w:numId w:val="0"/>
        </w:numPr>
        <w:shd w:val="clear"/>
        <w:spacing w:line="360" w:lineRule="auto"/>
        <w:ind w:firstLine="480" w:firstLineChars="200"/>
        <w:rPr>
          <w:rFonts w:ascii="宋体" w:hAnsi="宋体"/>
          <w:sz w:val="24"/>
          <w:highlight w:val="none"/>
        </w:rPr>
      </w:pPr>
      <w:r>
        <w:rPr>
          <w:rFonts w:hint="eastAsia" w:ascii="宋体" w:hAnsi="宋体"/>
          <w:sz w:val="24"/>
          <w:highlight w:val="none"/>
          <w:lang w:val="en-US" w:eastAsia="zh-CN"/>
        </w:rPr>
        <w:t>9</w:t>
      </w:r>
      <w:r>
        <w:rPr>
          <w:rFonts w:hint="eastAsia" w:ascii="宋体" w:hAnsi="宋体"/>
          <w:sz w:val="24"/>
          <w:highlight w:val="none"/>
        </w:rPr>
        <w:t>.5</w:t>
      </w:r>
      <w:r>
        <w:rPr>
          <w:rFonts w:ascii="宋体" w:hAnsi="宋体"/>
          <w:sz w:val="24"/>
          <w:highlight w:val="none"/>
        </w:rPr>
        <w:t xml:space="preserve"> 本协议解除后，或者合作期满，或者甲乙双方的专营店合作关系终止的，本协议即为终止。</w:t>
      </w:r>
    </w:p>
    <w:p>
      <w:pPr>
        <w:pStyle w:val="16"/>
        <w:numPr>
          <w:ilvl w:val="255"/>
          <w:numId w:val="0"/>
        </w:numPr>
        <w:shd w:val="clear"/>
        <w:spacing w:line="360" w:lineRule="auto"/>
        <w:ind w:firstLine="480" w:firstLineChars="200"/>
        <w:rPr>
          <w:rFonts w:ascii="宋体" w:hAnsi="宋体"/>
          <w:sz w:val="24"/>
          <w:highlight w:val="none"/>
        </w:rPr>
      </w:pPr>
      <w:r>
        <w:rPr>
          <w:rFonts w:hint="eastAsia" w:ascii="宋体" w:hAnsi="宋体"/>
          <w:sz w:val="24"/>
          <w:highlight w:val="none"/>
          <w:lang w:val="en-US" w:eastAsia="zh-CN"/>
        </w:rPr>
        <w:t>9</w:t>
      </w:r>
      <w:r>
        <w:rPr>
          <w:rFonts w:hint="eastAsia" w:ascii="宋体" w:hAnsi="宋体"/>
          <w:sz w:val="24"/>
          <w:highlight w:val="none"/>
        </w:rPr>
        <w:t>.6 协议解除或终止的善后事宜</w:t>
      </w:r>
    </w:p>
    <w:p>
      <w:pPr>
        <w:shd w:val="clear"/>
        <w:spacing w:line="360" w:lineRule="auto"/>
        <w:ind w:firstLine="480" w:firstLineChars="200"/>
        <w:rPr>
          <w:rFonts w:ascii="宋体"/>
          <w:sz w:val="24"/>
          <w:highlight w:val="none"/>
        </w:rPr>
      </w:pPr>
      <w:r>
        <w:rPr>
          <w:rFonts w:ascii="宋体" w:hAnsi="宋体"/>
          <w:sz w:val="24"/>
          <w:highlight w:val="none"/>
        </w:rPr>
        <w:t xml:space="preserve">a </w:t>
      </w:r>
      <w:r>
        <w:rPr>
          <w:rFonts w:hint="eastAsia" w:ascii="宋体" w:hAnsi="宋体"/>
          <w:sz w:val="24"/>
          <w:highlight w:val="none"/>
        </w:rPr>
        <w:t>乙方须立即停止使用中国移动或甲方的有关商标、名称等</w:t>
      </w:r>
      <w:r>
        <w:rPr>
          <w:rFonts w:ascii="宋体" w:hAnsi="宋体"/>
          <w:sz w:val="24"/>
          <w:highlight w:val="none"/>
        </w:rPr>
        <w:t>VI</w:t>
      </w:r>
      <w:r>
        <w:rPr>
          <w:rFonts w:hint="eastAsia" w:ascii="宋体" w:hAnsi="宋体"/>
          <w:sz w:val="24"/>
          <w:highlight w:val="none"/>
        </w:rPr>
        <w:t>标识和其他服务标志以及带有该等标识或标志的物品或资料等。</w:t>
      </w:r>
    </w:p>
    <w:p>
      <w:pPr>
        <w:shd w:val="clear"/>
        <w:spacing w:line="360" w:lineRule="auto"/>
        <w:ind w:firstLine="480" w:firstLineChars="200"/>
        <w:rPr>
          <w:rFonts w:ascii="宋体"/>
          <w:sz w:val="24"/>
          <w:highlight w:val="none"/>
        </w:rPr>
      </w:pPr>
      <w:r>
        <w:rPr>
          <w:rFonts w:ascii="宋体" w:hAnsi="宋体"/>
          <w:sz w:val="24"/>
          <w:highlight w:val="none"/>
        </w:rPr>
        <w:t xml:space="preserve">b </w:t>
      </w:r>
      <w:r>
        <w:rPr>
          <w:rFonts w:hint="eastAsia" w:ascii="宋体" w:hAnsi="宋体"/>
          <w:sz w:val="24"/>
          <w:highlight w:val="none"/>
        </w:rPr>
        <w:t>双方及时结清有关款项、费用及其他一切相关债权债务。</w:t>
      </w:r>
    </w:p>
    <w:p>
      <w:pPr>
        <w:shd w:val="clear"/>
        <w:spacing w:line="360" w:lineRule="auto"/>
        <w:ind w:firstLine="480" w:firstLineChars="200"/>
        <w:rPr>
          <w:rFonts w:ascii="宋体" w:hAnsi="宋体"/>
          <w:sz w:val="24"/>
          <w:highlight w:val="none"/>
        </w:rPr>
      </w:pPr>
      <w:r>
        <w:rPr>
          <w:rFonts w:ascii="宋体" w:hAnsi="宋体"/>
          <w:sz w:val="24"/>
          <w:highlight w:val="none"/>
        </w:rPr>
        <w:t xml:space="preserve">c </w:t>
      </w:r>
      <w:r>
        <w:rPr>
          <w:rFonts w:hint="eastAsia" w:ascii="宋体" w:hAnsi="宋体"/>
          <w:sz w:val="24"/>
          <w:highlight w:val="none"/>
        </w:rPr>
        <w:t>双方各自投入或购置的材料、设备、设施等归各自处理。</w:t>
      </w:r>
    </w:p>
    <w:p>
      <w:pPr>
        <w:pStyle w:val="16"/>
        <w:shd w:val="clear"/>
        <w:spacing w:line="360" w:lineRule="auto"/>
        <w:ind w:firstLine="480"/>
        <w:rPr>
          <w:rFonts w:ascii="宋体"/>
          <w:b/>
          <w:sz w:val="24"/>
          <w:highlight w:val="none"/>
        </w:rPr>
      </w:pPr>
      <w:r>
        <w:rPr>
          <w:rFonts w:hint="eastAsia" w:ascii="宋体" w:hAnsi="宋体"/>
          <w:sz w:val="24"/>
          <w:highlight w:val="none"/>
          <w:lang w:val="en-US" w:eastAsia="zh-CN"/>
        </w:rPr>
        <w:t>9.</w:t>
      </w:r>
      <w:r>
        <w:rPr>
          <w:rFonts w:ascii="宋体" w:hAnsi="宋体"/>
          <w:sz w:val="24"/>
          <w:highlight w:val="none"/>
        </w:rPr>
        <w:t>7</w:t>
      </w:r>
      <w:r>
        <w:rPr>
          <w:rFonts w:hint="eastAsia" w:ascii="宋体" w:hAnsi="宋体"/>
          <w:sz w:val="24"/>
          <w:highlight w:val="none"/>
        </w:rPr>
        <w:t>本协议的解除或终止不影响任一方依法或依本协议约定要求对方承担违约责任或其他责任。</w:t>
      </w:r>
    </w:p>
    <w:p>
      <w:pPr>
        <w:numPr>
          <w:ilvl w:val="0"/>
          <w:numId w:val="4"/>
        </w:numPr>
        <w:shd w:val="clear"/>
        <w:spacing w:line="360" w:lineRule="auto"/>
        <w:rPr>
          <w:rFonts w:ascii="宋体"/>
          <w:b/>
          <w:sz w:val="24"/>
          <w:highlight w:val="none"/>
        </w:rPr>
      </w:pPr>
      <w:r>
        <w:rPr>
          <w:rFonts w:hint="eastAsia" w:ascii="宋体" w:hAnsi="宋体"/>
          <w:b/>
          <w:sz w:val="24"/>
          <w:highlight w:val="none"/>
        </w:rPr>
        <w:t>保证与保密</w:t>
      </w:r>
    </w:p>
    <w:p>
      <w:pPr>
        <w:shd w:val="clear"/>
        <w:spacing w:line="360" w:lineRule="auto"/>
        <w:ind w:firstLine="480" w:firstLineChars="200"/>
        <w:rPr>
          <w:rFonts w:ascii="宋体"/>
          <w:sz w:val="24"/>
          <w:highlight w:val="none"/>
        </w:rPr>
      </w:pPr>
      <w:r>
        <w:rPr>
          <w:rFonts w:ascii="宋体" w:hAnsi="宋体"/>
          <w:sz w:val="24"/>
          <w:highlight w:val="none"/>
        </w:rPr>
        <w:t>1</w:t>
      </w:r>
      <w:r>
        <w:rPr>
          <w:rFonts w:hint="eastAsia" w:ascii="宋体" w:hAnsi="宋体"/>
          <w:sz w:val="24"/>
          <w:highlight w:val="none"/>
          <w:lang w:val="en-US" w:eastAsia="zh-CN"/>
        </w:rPr>
        <w:t>0</w:t>
      </w:r>
      <w:r>
        <w:rPr>
          <w:rFonts w:hint="eastAsia" w:ascii="宋体"/>
          <w:sz w:val="24"/>
          <w:highlight w:val="none"/>
        </w:rPr>
        <w:t>.1</w:t>
      </w:r>
      <w:r>
        <w:rPr>
          <w:rFonts w:hint="eastAsia" w:ascii="宋体" w:hAnsi="宋体"/>
          <w:sz w:val="24"/>
          <w:highlight w:val="none"/>
        </w:rPr>
        <w:t>甲乙双方均向对方保证如下：</w:t>
      </w:r>
    </w:p>
    <w:p>
      <w:pPr>
        <w:shd w:val="clear"/>
        <w:spacing w:line="360" w:lineRule="auto"/>
        <w:ind w:firstLine="480" w:firstLineChars="200"/>
        <w:rPr>
          <w:rFonts w:ascii="宋体"/>
          <w:sz w:val="24"/>
          <w:highlight w:val="none"/>
        </w:rPr>
      </w:pPr>
      <w:r>
        <w:rPr>
          <w:rFonts w:ascii="宋体" w:hAnsi="宋体"/>
          <w:sz w:val="24"/>
          <w:highlight w:val="none"/>
        </w:rPr>
        <w:t xml:space="preserve">a </w:t>
      </w:r>
      <w:r>
        <w:rPr>
          <w:rFonts w:hint="eastAsia" w:ascii="宋体" w:hAnsi="宋体"/>
          <w:sz w:val="24"/>
          <w:highlight w:val="none"/>
        </w:rPr>
        <w:t>本方是一家依法成立、合法经营并有效存续的公司，具有签署本协议的合法主体资格，且在签署本协议时不存在影响继续正常经营及履行本协议的资格瑕疵或其他任何障碍。</w:t>
      </w:r>
    </w:p>
    <w:p>
      <w:pPr>
        <w:shd w:val="clear"/>
        <w:spacing w:line="360" w:lineRule="auto"/>
        <w:ind w:firstLine="480" w:firstLineChars="200"/>
        <w:rPr>
          <w:rFonts w:ascii="宋体"/>
          <w:sz w:val="24"/>
          <w:highlight w:val="none"/>
        </w:rPr>
      </w:pPr>
      <w:r>
        <w:rPr>
          <w:rFonts w:ascii="宋体" w:hAnsi="宋体"/>
          <w:sz w:val="24"/>
          <w:highlight w:val="none"/>
        </w:rPr>
        <w:t xml:space="preserve">b </w:t>
      </w:r>
      <w:r>
        <w:rPr>
          <w:rFonts w:hint="eastAsia" w:ascii="宋体" w:hAnsi="宋体"/>
          <w:sz w:val="24"/>
          <w:highlight w:val="none"/>
        </w:rPr>
        <w:t>本方已充分理解并认可本协议所有条款的内容及其含义。</w:t>
      </w:r>
    </w:p>
    <w:p>
      <w:pPr>
        <w:shd w:val="clear"/>
        <w:spacing w:line="360" w:lineRule="auto"/>
        <w:ind w:firstLine="480" w:firstLineChars="200"/>
        <w:rPr>
          <w:rFonts w:ascii="宋体"/>
          <w:sz w:val="24"/>
          <w:highlight w:val="none"/>
        </w:rPr>
      </w:pPr>
      <w:r>
        <w:rPr>
          <w:rFonts w:ascii="宋体" w:hAnsi="宋体"/>
          <w:sz w:val="24"/>
          <w:highlight w:val="none"/>
        </w:rPr>
        <w:t xml:space="preserve">c </w:t>
      </w:r>
      <w:r>
        <w:rPr>
          <w:rFonts w:hint="eastAsia" w:ascii="宋体" w:hAnsi="宋体"/>
          <w:sz w:val="24"/>
          <w:highlight w:val="none"/>
        </w:rPr>
        <w:t>双方同时确认：本协议签署并生效前，甲方已向乙方告知本协议所述的甲方制定的与本协议有关的全部书面文件、规定、通知等的具体内容，乙方充分理解该等文件、规定和通知的具体内容，并认可其对甲乙双方具有与本协议同等的效力。</w:t>
      </w:r>
    </w:p>
    <w:p>
      <w:pPr>
        <w:shd w:val="clear"/>
        <w:spacing w:line="360" w:lineRule="auto"/>
        <w:ind w:firstLine="480" w:firstLineChars="200"/>
        <w:rPr>
          <w:rFonts w:ascii="宋体"/>
          <w:sz w:val="24"/>
          <w:highlight w:val="none"/>
        </w:rPr>
      </w:pPr>
      <w:r>
        <w:rPr>
          <w:rFonts w:hint="eastAsia" w:ascii="宋体" w:hAnsi="宋体"/>
          <w:sz w:val="24"/>
          <w:highlight w:val="none"/>
        </w:rPr>
        <w:t>1</w:t>
      </w:r>
      <w:r>
        <w:rPr>
          <w:rFonts w:hint="eastAsia" w:ascii="宋体" w:hAnsi="宋体"/>
          <w:sz w:val="24"/>
          <w:highlight w:val="none"/>
          <w:lang w:val="en-US" w:eastAsia="zh-CN"/>
        </w:rPr>
        <w:t>0</w:t>
      </w:r>
      <w:r>
        <w:rPr>
          <w:rFonts w:hint="eastAsia" w:ascii="宋体" w:hAnsi="宋体"/>
          <w:sz w:val="24"/>
          <w:highlight w:val="none"/>
        </w:rPr>
        <w:t>.2在合作期间及期满后三年内，双方应保守对方的商业秘密、商业情报、客户资料、客户通信记录等对方保密信息或专有信息。除非应法律要求或履行本协议的需要，未经披露方事先书面同意，接收方不得向任何组织、个人提供或泄露披露方保密信息或专有信息，或将该等信息用于本协议约定事项外的其他目的。</w:t>
      </w:r>
    </w:p>
    <w:p>
      <w:pPr>
        <w:shd w:val="clear"/>
        <w:spacing w:line="360" w:lineRule="auto"/>
        <w:ind w:firstLine="480" w:firstLineChars="200"/>
        <w:rPr>
          <w:rFonts w:ascii="宋体"/>
          <w:sz w:val="24"/>
          <w:highlight w:val="none"/>
        </w:rPr>
      </w:pPr>
      <w:r>
        <w:rPr>
          <w:rFonts w:ascii="宋体" w:hAnsi="宋体"/>
          <w:sz w:val="24"/>
          <w:highlight w:val="none"/>
        </w:rPr>
        <w:t>1</w:t>
      </w:r>
      <w:r>
        <w:rPr>
          <w:rFonts w:hint="eastAsia" w:ascii="宋体" w:hAnsi="宋体"/>
          <w:sz w:val="24"/>
          <w:highlight w:val="none"/>
          <w:lang w:val="en-US" w:eastAsia="zh-CN"/>
        </w:rPr>
        <w:t>0</w:t>
      </w:r>
      <w:r>
        <w:rPr>
          <w:rFonts w:hint="eastAsia" w:ascii="宋体"/>
          <w:sz w:val="24"/>
          <w:highlight w:val="none"/>
        </w:rPr>
        <w:t>.3</w:t>
      </w:r>
      <w:r>
        <w:rPr>
          <w:rFonts w:hint="eastAsia" w:ascii="宋体" w:hAnsi="宋体"/>
          <w:sz w:val="24"/>
          <w:highlight w:val="none"/>
        </w:rPr>
        <w:t>乙方必须按照甲方的规定和要求整理、保管并向甲方提交客户资料，采取有效措施避免资料泄露，不得滥用客户个人资料或信息实施任何违法或违规行为。</w:t>
      </w:r>
    </w:p>
    <w:p>
      <w:pPr>
        <w:shd w:val="clear"/>
        <w:spacing w:line="360" w:lineRule="auto"/>
        <w:ind w:firstLine="480" w:firstLineChars="200"/>
        <w:rPr>
          <w:rFonts w:ascii="宋体"/>
          <w:sz w:val="24"/>
          <w:highlight w:val="none"/>
        </w:rPr>
      </w:pPr>
      <w:r>
        <w:rPr>
          <w:rFonts w:ascii="宋体" w:hAnsi="宋体"/>
          <w:sz w:val="24"/>
          <w:highlight w:val="none"/>
        </w:rPr>
        <w:t>1</w:t>
      </w:r>
      <w:r>
        <w:rPr>
          <w:rFonts w:hint="eastAsia" w:ascii="宋体" w:hAnsi="宋体"/>
          <w:sz w:val="24"/>
          <w:highlight w:val="none"/>
          <w:lang w:val="en-US" w:eastAsia="zh-CN"/>
        </w:rPr>
        <w:t>0</w:t>
      </w:r>
      <w:r>
        <w:rPr>
          <w:rFonts w:ascii="宋体" w:hAnsi="宋体"/>
          <w:sz w:val="24"/>
          <w:highlight w:val="none"/>
        </w:rPr>
        <w:t xml:space="preserve">.4 </w:t>
      </w:r>
      <w:r>
        <w:rPr>
          <w:rFonts w:hint="eastAsia" w:ascii="宋体" w:hAnsi="宋体"/>
          <w:sz w:val="24"/>
          <w:highlight w:val="none"/>
        </w:rPr>
        <w:t>甲乙双方对本协议的具体内容均负有保密义务。未经一方事先书面同意，另一方不得将本协议的具体内容及双方合作情况披露给任何第三方。</w:t>
      </w:r>
    </w:p>
    <w:p>
      <w:pPr>
        <w:shd w:val="clear"/>
        <w:spacing w:line="360" w:lineRule="auto"/>
        <w:ind w:firstLine="480" w:firstLineChars="200"/>
        <w:rPr>
          <w:rFonts w:ascii="宋体"/>
          <w:sz w:val="24"/>
          <w:highlight w:val="none"/>
        </w:rPr>
      </w:pPr>
      <w:r>
        <w:rPr>
          <w:rFonts w:ascii="宋体" w:hAnsi="宋体"/>
          <w:sz w:val="24"/>
          <w:highlight w:val="none"/>
        </w:rPr>
        <w:t>1</w:t>
      </w:r>
      <w:r>
        <w:rPr>
          <w:rFonts w:hint="eastAsia" w:ascii="宋体" w:hAnsi="宋体"/>
          <w:sz w:val="24"/>
          <w:highlight w:val="none"/>
          <w:lang w:val="en-US" w:eastAsia="zh-CN"/>
        </w:rPr>
        <w:t>0</w:t>
      </w:r>
      <w:r>
        <w:rPr>
          <w:rFonts w:ascii="宋体" w:hAnsi="宋体"/>
          <w:sz w:val="24"/>
          <w:highlight w:val="none"/>
        </w:rPr>
        <w:t xml:space="preserve">.5 </w:t>
      </w:r>
      <w:r>
        <w:rPr>
          <w:rFonts w:hint="eastAsia" w:ascii="宋体" w:hAnsi="宋体"/>
          <w:sz w:val="24"/>
          <w:highlight w:val="none"/>
        </w:rPr>
        <w:t>甲乙双方应严格遵守本保证与保密条款，任何一方违反本条约定的义务，均应承担相应违约责任。</w:t>
      </w:r>
    </w:p>
    <w:p>
      <w:pPr>
        <w:shd w:val="clear"/>
        <w:spacing w:line="360" w:lineRule="auto"/>
        <w:ind w:firstLine="480" w:firstLineChars="200"/>
        <w:rPr>
          <w:rFonts w:ascii="宋体"/>
          <w:b/>
          <w:sz w:val="24"/>
          <w:highlight w:val="none"/>
        </w:rPr>
      </w:pPr>
      <w:r>
        <w:rPr>
          <w:rFonts w:ascii="宋体" w:hAnsi="宋体"/>
          <w:sz w:val="24"/>
          <w:highlight w:val="none"/>
        </w:rPr>
        <w:t>1</w:t>
      </w:r>
      <w:r>
        <w:rPr>
          <w:rFonts w:hint="eastAsia" w:ascii="宋体" w:hAnsi="宋体"/>
          <w:sz w:val="24"/>
          <w:highlight w:val="none"/>
          <w:lang w:val="en-US" w:eastAsia="zh-CN"/>
        </w:rPr>
        <w:t>0</w:t>
      </w:r>
      <w:r>
        <w:rPr>
          <w:rFonts w:ascii="宋体" w:hAnsi="宋体"/>
          <w:sz w:val="24"/>
          <w:highlight w:val="none"/>
        </w:rPr>
        <w:t xml:space="preserve">.6 </w:t>
      </w:r>
      <w:r>
        <w:rPr>
          <w:rFonts w:hint="eastAsia" w:ascii="宋体" w:hAnsi="宋体"/>
          <w:sz w:val="24"/>
          <w:highlight w:val="none"/>
        </w:rPr>
        <w:t>本条规定的双方义务，其效力及于双方及可能接触或获取上述保密信息或专有信息的双方其他人员。任一方该等人员违反本条规定义务的行为，视为该方的违约行为。</w:t>
      </w:r>
    </w:p>
    <w:p>
      <w:pPr>
        <w:numPr>
          <w:ilvl w:val="0"/>
          <w:numId w:val="4"/>
        </w:numPr>
        <w:shd w:val="clear"/>
        <w:spacing w:line="360" w:lineRule="auto"/>
        <w:rPr>
          <w:rFonts w:ascii="宋体"/>
          <w:b/>
          <w:sz w:val="24"/>
          <w:highlight w:val="none"/>
        </w:rPr>
      </w:pPr>
      <w:r>
        <w:rPr>
          <w:rFonts w:hint="eastAsia" w:ascii="宋体" w:hAnsi="宋体"/>
          <w:b/>
          <w:sz w:val="24"/>
          <w:highlight w:val="none"/>
        </w:rPr>
        <w:t>违约责任</w:t>
      </w:r>
    </w:p>
    <w:p>
      <w:pPr>
        <w:pStyle w:val="7"/>
        <w:shd w:val="clear"/>
        <w:spacing w:line="360" w:lineRule="auto"/>
        <w:ind w:left="0" w:leftChars="0" w:firstLine="480" w:firstLineChars="200"/>
        <w:rPr>
          <w:rFonts w:ascii="宋体"/>
          <w:sz w:val="24"/>
          <w:highlight w:val="none"/>
        </w:rPr>
      </w:pPr>
      <w:r>
        <w:rPr>
          <w:rFonts w:ascii="宋体" w:hAnsi="宋体"/>
          <w:sz w:val="24"/>
          <w:highlight w:val="none"/>
        </w:rPr>
        <w:t>1</w:t>
      </w:r>
      <w:r>
        <w:rPr>
          <w:rFonts w:hint="eastAsia" w:ascii="宋体" w:hAnsi="宋体"/>
          <w:sz w:val="24"/>
          <w:highlight w:val="none"/>
          <w:lang w:val="en-US" w:eastAsia="zh-CN"/>
        </w:rPr>
        <w:t>1</w:t>
      </w:r>
      <w:r>
        <w:rPr>
          <w:rFonts w:ascii="宋体" w:hAnsi="宋体"/>
          <w:sz w:val="24"/>
          <w:highlight w:val="none"/>
        </w:rPr>
        <w:t xml:space="preserve">.1 </w:t>
      </w:r>
      <w:r>
        <w:rPr>
          <w:rFonts w:hint="eastAsia" w:ascii="宋体" w:hAnsi="宋体"/>
          <w:sz w:val="24"/>
          <w:highlight w:val="none"/>
        </w:rPr>
        <w:t>任何一方违反本协议项下的义务均应依据本协议或有关法律、法规承担违约责任。</w:t>
      </w:r>
    </w:p>
    <w:p>
      <w:pPr>
        <w:pStyle w:val="7"/>
        <w:shd w:val="clear"/>
        <w:spacing w:line="360" w:lineRule="auto"/>
        <w:ind w:left="0" w:leftChars="0" w:firstLine="480" w:firstLineChars="200"/>
        <w:rPr>
          <w:rFonts w:ascii="宋体"/>
          <w:sz w:val="24"/>
          <w:highlight w:val="none"/>
        </w:rPr>
      </w:pPr>
      <w:r>
        <w:rPr>
          <w:rFonts w:ascii="宋体" w:hAnsi="宋体"/>
          <w:sz w:val="24"/>
          <w:highlight w:val="none"/>
        </w:rPr>
        <w:t>1</w:t>
      </w:r>
      <w:r>
        <w:rPr>
          <w:rFonts w:hint="eastAsia" w:ascii="宋体" w:hAnsi="宋体"/>
          <w:sz w:val="24"/>
          <w:highlight w:val="none"/>
          <w:lang w:val="en-US" w:eastAsia="zh-CN"/>
        </w:rPr>
        <w:t>1</w:t>
      </w:r>
      <w:r>
        <w:rPr>
          <w:rFonts w:ascii="宋体" w:hAnsi="宋体"/>
          <w:sz w:val="24"/>
          <w:highlight w:val="none"/>
        </w:rPr>
        <w:t xml:space="preserve">.2 </w:t>
      </w:r>
      <w:r>
        <w:rPr>
          <w:rFonts w:hint="eastAsia" w:ascii="宋体" w:hAnsi="宋体"/>
          <w:sz w:val="24"/>
          <w:highlight w:val="none"/>
        </w:rPr>
        <w:t>乙方有义务保证自身经营活动的合法性，保证拥有合法资格开展相关电信产品的市场销售和技术服务，如因资质问题受到行政主管部门的处罚，全部损失由乙方自行承担。同时，甲方有权解除本协议，并要求乙方承担违约责任。</w:t>
      </w:r>
    </w:p>
    <w:p>
      <w:pPr>
        <w:pStyle w:val="7"/>
        <w:shd w:val="clear"/>
        <w:spacing w:line="360" w:lineRule="auto"/>
        <w:ind w:left="0" w:leftChars="0" w:firstLine="480" w:firstLineChars="200"/>
        <w:rPr>
          <w:rFonts w:ascii="宋体"/>
          <w:sz w:val="24"/>
          <w:highlight w:val="none"/>
        </w:rPr>
      </w:pPr>
      <w:r>
        <w:rPr>
          <w:rFonts w:ascii="宋体" w:hAnsi="宋体"/>
          <w:sz w:val="24"/>
          <w:highlight w:val="none"/>
        </w:rPr>
        <w:t>1</w:t>
      </w:r>
      <w:r>
        <w:rPr>
          <w:rFonts w:hint="eastAsia" w:ascii="宋体" w:hAnsi="宋体"/>
          <w:sz w:val="24"/>
          <w:highlight w:val="none"/>
          <w:lang w:val="en-US" w:eastAsia="zh-CN"/>
        </w:rPr>
        <w:t>1</w:t>
      </w:r>
      <w:r>
        <w:rPr>
          <w:rFonts w:ascii="宋体" w:hAnsi="宋体"/>
          <w:sz w:val="24"/>
          <w:highlight w:val="none"/>
        </w:rPr>
        <w:t xml:space="preserve">.3 </w:t>
      </w:r>
      <w:r>
        <w:rPr>
          <w:rFonts w:hint="eastAsia" w:ascii="宋体" w:hAnsi="宋体"/>
          <w:sz w:val="24"/>
          <w:highlight w:val="none"/>
        </w:rPr>
        <w:t>乙方在社会电子渠道超越授权业务范围开展业务的，由此产生的一切法律后果由乙方自行承担；甲方有权要求乙方对该等行为限期整改，乙方在甲方规定的期限内不予整改的，甲方有权解除本协议，并要求乙方承担相应责任。</w:t>
      </w:r>
    </w:p>
    <w:p>
      <w:pPr>
        <w:shd w:val="clear"/>
        <w:spacing w:line="360" w:lineRule="auto"/>
        <w:ind w:firstLine="480" w:firstLineChars="200"/>
        <w:rPr>
          <w:rFonts w:ascii="宋体"/>
          <w:sz w:val="24"/>
          <w:highlight w:val="none"/>
        </w:rPr>
      </w:pPr>
      <w:r>
        <w:rPr>
          <w:rFonts w:ascii="宋体" w:hAnsi="宋体"/>
          <w:sz w:val="24"/>
          <w:highlight w:val="none"/>
        </w:rPr>
        <w:t>1</w:t>
      </w:r>
      <w:r>
        <w:rPr>
          <w:rFonts w:hint="eastAsia" w:ascii="宋体" w:hAnsi="宋体"/>
          <w:sz w:val="24"/>
          <w:highlight w:val="none"/>
          <w:lang w:val="en-US" w:eastAsia="zh-CN"/>
        </w:rPr>
        <w:t>1</w:t>
      </w:r>
      <w:r>
        <w:rPr>
          <w:rFonts w:ascii="宋体"/>
          <w:sz w:val="24"/>
          <w:highlight w:val="none"/>
        </w:rPr>
        <w:t>.</w:t>
      </w:r>
      <w:r>
        <w:rPr>
          <w:rFonts w:ascii="宋体" w:hAnsi="宋体"/>
          <w:sz w:val="24"/>
          <w:highlight w:val="none"/>
        </w:rPr>
        <w:t xml:space="preserve">4 </w:t>
      </w:r>
      <w:r>
        <w:rPr>
          <w:rFonts w:hint="eastAsia" w:ascii="宋体" w:hAnsi="宋体"/>
          <w:sz w:val="24"/>
          <w:highlight w:val="none"/>
        </w:rPr>
        <w:t>乙方违反甲方对</w:t>
      </w:r>
      <w:r>
        <w:rPr>
          <w:rFonts w:hint="eastAsia" w:ascii="宋体" w:hAnsi="宋体"/>
          <w:sz w:val="24"/>
          <w:highlight w:val="none"/>
          <w:lang w:val="en-US" w:eastAsia="zh-CN"/>
        </w:rPr>
        <w:t>渠道费用</w:t>
      </w:r>
      <w:r>
        <w:rPr>
          <w:rFonts w:hint="eastAsia" w:ascii="宋体" w:hAnsi="宋体"/>
          <w:sz w:val="24"/>
          <w:highlight w:val="none"/>
        </w:rPr>
        <w:t>发放所需发票的有关规定，或者账户不详或不符，或者不配合甲方</w:t>
      </w:r>
      <w:r>
        <w:rPr>
          <w:rFonts w:hint="eastAsia" w:ascii="宋体" w:hAnsi="宋体"/>
          <w:sz w:val="24"/>
          <w:highlight w:val="none"/>
          <w:lang w:val="en-US" w:eastAsia="zh-CN"/>
        </w:rPr>
        <w:t>渠道费用</w:t>
      </w:r>
      <w:r>
        <w:rPr>
          <w:rFonts w:hint="eastAsia" w:ascii="宋体" w:hAnsi="宋体"/>
          <w:sz w:val="24"/>
          <w:highlight w:val="none"/>
        </w:rPr>
        <w:t>核发工作等，造成</w:t>
      </w:r>
      <w:r>
        <w:rPr>
          <w:rFonts w:hint="eastAsia" w:ascii="宋体" w:hAnsi="宋体"/>
          <w:sz w:val="24"/>
          <w:highlight w:val="none"/>
          <w:lang w:val="en-US" w:eastAsia="zh-CN"/>
        </w:rPr>
        <w:t>渠道费用</w:t>
      </w:r>
      <w:r>
        <w:rPr>
          <w:rFonts w:hint="eastAsia" w:ascii="宋体" w:hAnsi="宋体"/>
          <w:sz w:val="24"/>
          <w:highlight w:val="none"/>
        </w:rPr>
        <w:t>不能及时或无法发到乙方，甲方不承担任何责任。</w:t>
      </w:r>
    </w:p>
    <w:p>
      <w:pPr>
        <w:shd w:val="clear"/>
        <w:spacing w:line="360" w:lineRule="auto"/>
        <w:ind w:firstLine="480" w:firstLineChars="200"/>
        <w:rPr>
          <w:rFonts w:ascii="宋体"/>
          <w:sz w:val="24"/>
          <w:highlight w:val="none"/>
        </w:rPr>
      </w:pPr>
      <w:r>
        <w:rPr>
          <w:rFonts w:ascii="宋体" w:hAnsi="宋体"/>
          <w:sz w:val="24"/>
          <w:highlight w:val="none"/>
        </w:rPr>
        <w:t>1</w:t>
      </w:r>
      <w:r>
        <w:rPr>
          <w:rFonts w:hint="eastAsia" w:ascii="宋体" w:hAnsi="宋体"/>
          <w:sz w:val="24"/>
          <w:highlight w:val="none"/>
          <w:lang w:val="en-US" w:eastAsia="zh-CN"/>
        </w:rPr>
        <w:t>1</w:t>
      </w:r>
      <w:r>
        <w:rPr>
          <w:rFonts w:ascii="宋体"/>
          <w:sz w:val="24"/>
          <w:highlight w:val="none"/>
        </w:rPr>
        <w:t>.</w:t>
      </w:r>
      <w:r>
        <w:rPr>
          <w:rFonts w:ascii="宋体" w:hAnsi="宋体"/>
          <w:sz w:val="24"/>
          <w:highlight w:val="none"/>
        </w:rPr>
        <w:t xml:space="preserve">5 </w:t>
      </w:r>
      <w:r>
        <w:rPr>
          <w:rFonts w:hint="eastAsia" w:ascii="宋体" w:hAnsi="宋体"/>
          <w:sz w:val="24"/>
          <w:highlight w:val="none"/>
        </w:rPr>
        <w:t>如乙方出现下列情形之一，除按下述规定执行外，甲方还有权要求乙方限期整改：</w:t>
      </w:r>
    </w:p>
    <w:p>
      <w:pPr>
        <w:shd w:val="clear"/>
        <w:spacing w:line="360" w:lineRule="auto"/>
        <w:ind w:firstLine="480" w:firstLineChars="200"/>
        <w:rPr>
          <w:rFonts w:ascii="宋体"/>
          <w:sz w:val="24"/>
          <w:highlight w:val="none"/>
        </w:rPr>
      </w:pPr>
      <w:r>
        <w:rPr>
          <w:rFonts w:hint="eastAsia" w:ascii="宋体" w:hAnsi="宋体"/>
          <w:sz w:val="24"/>
          <w:highlight w:val="none"/>
        </w:rPr>
        <w:t>在业务发展与宣传中弄虚作假、欺骗客户，引发客户投诉、造成甲方收入损失或声誉影响的，甲方有权从乙方</w:t>
      </w:r>
      <w:r>
        <w:rPr>
          <w:rFonts w:hint="eastAsia" w:ascii="宋体" w:hAnsi="宋体"/>
          <w:sz w:val="24"/>
          <w:highlight w:val="none"/>
          <w:lang w:val="en-US" w:eastAsia="zh-CN"/>
        </w:rPr>
        <w:t>渠道费用中</w:t>
      </w:r>
      <w:r>
        <w:rPr>
          <w:rFonts w:hint="eastAsia" w:ascii="宋体" w:hAnsi="宋体"/>
          <w:sz w:val="24"/>
          <w:highlight w:val="none"/>
        </w:rPr>
        <w:t>扣除相应金额作为赔偿金，不足赔偿部分，甲方有权追偿。</w:t>
      </w:r>
    </w:p>
    <w:p>
      <w:pPr>
        <w:pStyle w:val="7"/>
        <w:shd w:val="clear"/>
        <w:spacing w:line="360" w:lineRule="auto"/>
        <w:ind w:left="0" w:leftChars="0" w:firstLine="480" w:firstLineChars="200"/>
        <w:rPr>
          <w:rFonts w:ascii="宋体"/>
          <w:sz w:val="24"/>
          <w:highlight w:val="none"/>
        </w:rPr>
      </w:pPr>
      <w:r>
        <w:rPr>
          <w:rFonts w:ascii="宋体" w:hAnsi="宋体"/>
          <w:sz w:val="24"/>
          <w:highlight w:val="none"/>
        </w:rPr>
        <w:t>1</w:t>
      </w:r>
      <w:r>
        <w:rPr>
          <w:rFonts w:hint="eastAsia" w:ascii="宋体" w:hAnsi="宋体"/>
          <w:sz w:val="24"/>
          <w:highlight w:val="none"/>
          <w:lang w:val="en-US" w:eastAsia="zh-CN"/>
        </w:rPr>
        <w:t>1</w:t>
      </w:r>
      <w:r>
        <w:rPr>
          <w:rFonts w:ascii="宋体"/>
          <w:sz w:val="24"/>
          <w:highlight w:val="none"/>
        </w:rPr>
        <w:t>.</w:t>
      </w:r>
      <w:r>
        <w:rPr>
          <w:rFonts w:ascii="宋体" w:hAnsi="宋体"/>
          <w:sz w:val="24"/>
          <w:highlight w:val="none"/>
        </w:rPr>
        <w:t xml:space="preserve">6 </w:t>
      </w:r>
      <w:r>
        <w:rPr>
          <w:rFonts w:hint="eastAsia" w:ascii="宋体" w:hAnsi="宋体"/>
          <w:sz w:val="24"/>
          <w:highlight w:val="none"/>
        </w:rPr>
        <w:t>乙方违反本协议，有下列情形之一的，甲方有权视具体情形将乙方已交纳的履约预付金作为其应付违约金予以扣除，并在必要时解除本协议。</w:t>
      </w:r>
    </w:p>
    <w:p>
      <w:pPr>
        <w:pStyle w:val="11"/>
        <w:shd w:val="clear"/>
        <w:spacing w:line="360" w:lineRule="auto"/>
        <w:ind w:left="0" w:leftChars="0" w:firstLine="480" w:firstLineChars="200"/>
        <w:rPr>
          <w:rFonts w:hAnsi="宋体"/>
          <w:sz w:val="24"/>
          <w:highlight w:val="none"/>
        </w:rPr>
      </w:pPr>
      <w:r>
        <w:rPr>
          <w:rFonts w:hAnsi="宋体"/>
          <w:sz w:val="24"/>
          <w:highlight w:val="none"/>
        </w:rPr>
        <w:t xml:space="preserve">a </w:t>
      </w:r>
      <w:r>
        <w:rPr>
          <w:rFonts w:hint="eastAsia" w:hAnsi="宋体"/>
          <w:sz w:val="24"/>
          <w:highlight w:val="none"/>
        </w:rPr>
        <w:t>不按协议约定和甲方规定支付或者收取相关费用或款项。</w:t>
      </w:r>
    </w:p>
    <w:p>
      <w:pPr>
        <w:pStyle w:val="11"/>
        <w:shd w:val="clear"/>
        <w:spacing w:line="360" w:lineRule="auto"/>
        <w:ind w:left="0" w:leftChars="0" w:firstLine="480" w:firstLineChars="200"/>
        <w:rPr>
          <w:rFonts w:hAnsi="宋体"/>
          <w:sz w:val="24"/>
          <w:highlight w:val="none"/>
        </w:rPr>
      </w:pPr>
      <w:r>
        <w:rPr>
          <w:rFonts w:hAnsi="宋体"/>
          <w:sz w:val="24"/>
          <w:highlight w:val="none"/>
        </w:rPr>
        <w:t xml:space="preserve">b </w:t>
      </w:r>
      <w:r>
        <w:rPr>
          <w:rFonts w:hint="eastAsia" w:hAnsi="宋体"/>
          <w:sz w:val="24"/>
          <w:highlight w:val="none"/>
        </w:rPr>
        <w:t>违法或者违规经营，被客户投诉或者新闻媒体曝光或者受到国家有关机关查处。</w:t>
      </w:r>
    </w:p>
    <w:p>
      <w:pPr>
        <w:pStyle w:val="11"/>
        <w:shd w:val="clear"/>
        <w:spacing w:line="360" w:lineRule="auto"/>
        <w:ind w:left="0" w:leftChars="0" w:firstLine="480" w:firstLineChars="200"/>
        <w:rPr>
          <w:rFonts w:hAnsi="宋体"/>
          <w:sz w:val="24"/>
          <w:highlight w:val="none"/>
        </w:rPr>
      </w:pPr>
      <w:r>
        <w:rPr>
          <w:rFonts w:hAnsi="宋体"/>
          <w:sz w:val="24"/>
          <w:highlight w:val="none"/>
        </w:rPr>
        <w:t xml:space="preserve">c </w:t>
      </w:r>
      <w:r>
        <w:rPr>
          <w:rFonts w:hint="eastAsia" w:hAnsi="宋体"/>
          <w:sz w:val="24"/>
          <w:highlight w:val="none"/>
        </w:rPr>
        <w:t>违法或违约使用中国移动或者甲方的有关商标、名称等C</w:t>
      </w:r>
      <w:r>
        <w:rPr>
          <w:rFonts w:hAnsi="宋体"/>
          <w:sz w:val="24"/>
          <w:highlight w:val="none"/>
        </w:rPr>
        <w:t>I</w:t>
      </w:r>
      <w:r>
        <w:rPr>
          <w:rFonts w:hint="eastAsia" w:hAnsi="宋体"/>
          <w:sz w:val="24"/>
          <w:highlight w:val="none"/>
        </w:rPr>
        <w:t>标志，经甲方书面通知后仍未改正或者拒不改正。</w:t>
      </w:r>
    </w:p>
    <w:p>
      <w:pPr>
        <w:pStyle w:val="11"/>
        <w:shd w:val="clear"/>
        <w:spacing w:line="360" w:lineRule="auto"/>
        <w:ind w:left="0" w:leftChars="0" w:firstLine="480" w:firstLineChars="200"/>
        <w:rPr>
          <w:rFonts w:hAnsi="宋体"/>
          <w:sz w:val="24"/>
          <w:highlight w:val="none"/>
        </w:rPr>
      </w:pPr>
      <w:r>
        <w:rPr>
          <w:rFonts w:hAnsi="宋体"/>
          <w:sz w:val="24"/>
          <w:highlight w:val="none"/>
        </w:rPr>
        <w:t xml:space="preserve">d </w:t>
      </w:r>
      <w:r>
        <w:rPr>
          <w:rFonts w:hint="eastAsia" w:hAnsi="宋体"/>
          <w:sz w:val="24"/>
          <w:highlight w:val="none"/>
        </w:rPr>
        <w:t>拒绝或者阻挠甲方正常的监督检查，或者在甲方监督检查过程中有隐瞒、欺骗或弄虚作假等情形。</w:t>
      </w:r>
    </w:p>
    <w:p>
      <w:pPr>
        <w:pStyle w:val="11"/>
        <w:shd w:val="clear"/>
        <w:spacing w:line="360" w:lineRule="auto"/>
        <w:ind w:left="0" w:leftChars="0" w:firstLine="480" w:firstLineChars="200"/>
        <w:rPr>
          <w:rFonts w:hAnsi="宋体"/>
          <w:sz w:val="24"/>
          <w:highlight w:val="none"/>
        </w:rPr>
      </w:pPr>
      <w:r>
        <w:rPr>
          <w:rFonts w:hAnsi="宋体"/>
          <w:sz w:val="24"/>
          <w:highlight w:val="none"/>
        </w:rPr>
        <w:t xml:space="preserve">e </w:t>
      </w:r>
      <w:r>
        <w:rPr>
          <w:rFonts w:hint="eastAsia" w:hAnsi="宋体"/>
          <w:sz w:val="24"/>
          <w:highlight w:val="none"/>
        </w:rPr>
        <w:t>违反有关保密义务或从事与甲方业务有竞争关系的其他经营活动。</w:t>
      </w:r>
    </w:p>
    <w:p>
      <w:pPr>
        <w:pStyle w:val="11"/>
        <w:shd w:val="clear"/>
        <w:spacing w:line="360" w:lineRule="auto"/>
        <w:ind w:left="0" w:leftChars="0" w:firstLine="480" w:firstLineChars="200"/>
        <w:rPr>
          <w:rFonts w:hAnsi="宋体"/>
          <w:sz w:val="24"/>
          <w:highlight w:val="none"/>
        </w:rPr>
      </w:pPr>
      <w:r>
        <w:rPr>
          <w:rFonts w:hAnsi="宋体"/>
          <w:sz w:val="24"/>
          <w:highlight w:val="none"/>
        </w:rPr>
        <w:t xml:space="preserve">f </w:t>
      </w:r>
      <w:r>
        <w:rPr>
          <w:rFonts w:hint="eastAsia" w:hAnsi="宋体"/>
          <w:sz w:val="24"/>
          <w:highlight w:val="none"/>
        </w:rPr>
        <w:t>由于乙方的原因，导致甲方被投诉或者被起诉。</w:t>
      </w:r>
    </w:p>
    <w:p>
      <w:pPr>
        <w:pStyle w:val="11"/>
        <w:shd w:val="clear"/>
        <w:spacing w:line="360" w:lineRule="auto"/>
        <w:ind w:left="0" w:leftChars="0" w:firstLine="480" w:firstLineChars="200"/>
        <w:rPr>
          <w:rFonts w:hAnsi="宋体"/>
          <w:sz w:val="24"/>
          <w:highlight w:val="none"/>
        </w:rPr>
      </w:pPr>
      <w:r>
        <w:rPr>
          <w:rFonts w:hAnsi="宋体"/>
          <w:sz w:val="24"/>
          <w:highlight w:val="none"/>
        </w:rPr>
        <w:t xml:space="preserve">g </w:t>
      </w:r>
      <w:r>
        <w:rPr>
          <w:rFonts w:hint="eastAsia" w:hAnsi="宋体"/>
          <w:sz w:val="24"/>
          <w:highlight w:val="none"/>
        </w:rPr>
        <w:t>乙方违反本协议约定或者甲方规定，损害甲方利益或社会声誉的其他情形。</w:t>
      </w:r>
    </w:p>
    <w:p>
      <w:pPr>
        <w:pStyle w:val="7"/>
        <w:shd w:val="clear"/>
        <w:spacing w:line="360" w:lineRule="auto"/>
        <w:ind w:left="0" w:leftChars="0" w:firstLine="480" w:firstLineChars="200"/>
        <w:rPr>
          <w:rFonts w:ascii="宋体"/>
          <w:sz w:val="24"/>
          <w:highlight w:val="none"/>
        </w:rPr>
      </w:pPr>
      <w:r>
        <w:rPr>
          <w:rFonts w:ascii="宋体" w:hAnsi="宋体"/>
          <w:sz w:val="24"/>
          <w:highlight w:val="none"/>
        </w:rPr>
        <w:t>1</w:t>
      </w:r>
      <w:r>
        <w:rPr>
          <w:rFonts w:hint="eastAsia" w:ascii="宋体" w:hAnsi="宋体"/>
          <w:sz w:val="24"/>
          <w:highlight w:val="none"/>
          <w:lang w:val="en-US" w:eastAsia="zh-CN"/>
        </w:rPr>
        <w:t>1</w:t>
      </w:r>
      <w:r>
        <w:rPr>
          <w:rFonts w:ascii="宋体"/>
          <w:sz w:val="24"/>
          <w:highlight w:val="none"/>
        </w:rPr>
        <w:t>.</w:t>
      </w:r>
      <w:r>
        <w:rPr>
          <w:rFonts w:ascii="宋体" w:hAnsi="宋体"/>
          <w:sz w:val="24"/>
          <w:highlight w:val="none"/>
        </w:rPr>
        <w:t xml:space="preserve">7 </w:t>
      </w:r>
      <w:r>
        <w:rPr>
          <w:rFonts w:hint="eastAsia" w:ascii="宋体" w:hAnsi="宋体"/>
          <w:sz w:val="24"/>
          <w:highlight w:val="none"/>
        </w:rPr>
        <w:t>乙方违反国家法律、法规、规章、政策等规定开具、提供发票的，乙方应自行承担相应法律责任，并承担如下违约责任：</w:t>
      </w:r>
    </w:p>
    <w:p>
      <w:pPr>
        <w:pStyle w:val="11"/>
        <w:shd w:val="clear"/>
        <w:spacing w:line="360" w:lineRule="auto"/>
        <w:ind w:left="0" w:leftChars="0" w:firstLine="480" w:firstLineChars="200"/>
        <w:rPr>
          <w:rFonts w:hAnsi="宋体"/>
          <w:sz w:val="24"/>
          <w:highlight w:val="none"/>
        </w:rPr>
      </w:pPr>
      <w:r>
        <w:rPr>
          <w:rFonts w:hAnsi="宋体"/>
          <w:sz w:val="24"/>
          <w:highlight w:val="none"/>
        </w:rPr>
        <w:t xml:space="preserve">a </w:t>
      </w:r>
      <w:r>
        <w:rPr>
          <w:rFonts w:hint="eastAsia" w:hAnsi="宋体"/>
          <w:sz w:val="24"/>
          <w:highlight w:val="none"/>
        </w:rPr>
        <w:t>乙方应按甲方要求采取重新开具发票等补救措施；</w:t>
      </w:r>
    </w:p>
    <w:p>
      <w:pPr>
        <w:pStyle w:val="11"/>
        <w:shd w:val="clear"/>
        <w:spacing w:line="360" w:lineRule="auto"/>
        <w:ind w:left="0" w:leftChars="0" w:firstLine="480" w:firstLineChars="200"/>
        <w:rPr>
          <w:rFonts w:hAnsi="宋体"/>
          <w:sz w:val="24"/>
          <w:highlight w:val="none"/>
        </w:rPr>
      </w:pPr>
      <w:r>
        <w:rPr>
          <w:rFonts w:hAnsi="宋体"/>
          <w:sz w:val="24"/>
          <w:highlight w:val="none"/>
        </w:rPr>
        <w:t xml:space="preserve">b </w:t>
      </w:r>
      <w:r>
        <w:rPr>
          <w:rFonts w:hint="eastAsia" w:hAnsi="宋体"/>
          <w:sz w:val="24"/>
          <w:highlight w:val="none"/>
        </w:rPr>
        <w:t>乙方应赔偿甲方因此产生的相关损失；</w:t>
      </w:r>
    </w:p>
    <w:p>
      <w:pPr>
        <w:pStyle w:val="11"/>
        <w:shd w:val="clear"/>
        <w:spacing w:line="360" w:lineRule="auto"/>
        <w:ind w:left="0" w:leftChars="0" w:firstLine="480" w:firstLineChars="200"/>
        <w:rPr>
          <w:rFonts w:hAnsi="宋体"/>
          <w:sz w:val="24"/>
          <w:highlight w:val="none"/>
        </w:rPr>
      </w:pPr>
      <w:r>
        <w:rPr>
          <w:rFonts w:hAnsi="宋体"/>
          <w:sz w:val="24"/>
          <w:highlight w:val="none"/>
        </w:rPr>
        <w:t xml:space="preserve">c </w:t>
      </w:r>
      <w:r>
        <w:rPr>
          <w:rFonts w:hint="eastAsia" w:hAnsi="宋体"/>
          <w:sz w:val="24"/>
          <w:highlight w:val="none"/>
        </w:rPr>
        <w:t>乙方已经提交履约保证金的，甲方将不予退还；</w:t>
      </w:r>
    </w:p>
    <w:p>
      <w:pPr>
        <w:pStyle w:val="7"/>
        <w:shd w:val="clear"/>
        <w:spacing w:line="360" w:lineRule="auto"/>
        <w:ind w:left="0" w:leftChars="0" w:firstLine="480" w:firstLineChars="200"/>
        <w:rPr>
          <w:rFonts w:ascii="宋体"/>
          <w:sz w:val="24"/>
          <w:highlight w:val="none"/>
        </w:rPr>
      </w:pPr>
      <w:r>
        <w:rPr>
          <w:rFonts w:ascii="宋体" w:hAnsi="宋体"/>
          <w:sz w:val="24"/>
          <w:highlight w:val="none"/>
        </w:rPr>
        <w:t>1</w:t>
      </w:r>
      <w:r>
        <w:rPr>
          <w:rFonts w:hint="eastAsia" w:ascii="宋体" w:hAnsi="宋体"/>
          <w:sz w:val="24"/>
          <w:highlight w:val="none"/>
          <w:lang w:val="en-US" w:eastAsia="zh-CN"/>
        </w:rPr>
        <w:t>1</w:t>
      </w:r>
      <w:r>
        <w:rPr>
          <w:rFonts w:ascii="宋体"/>
          <w:sz w:val="24"/>
          <w:highlight w:val="none"/>
        </w:rPr>
        <w:t>.</w:t>
      </w:r>
      <w:r>
        <w:rPr>
          <w:rFonts w:ascii="宋体" w:hAnsi="宋体"/>
          <w:sz w:val="24"/>
          <w:highlight w:val="none"/>
        </w:rPr>
        <w:t xml:space="preserve">8 </w:t>
      </w:r>
      <w:r>
        <w:rPr>
          <w:rFonts w:hint="eastAsia" w:ascii="宋体" w:hAnsi="宋体"/>
          <w:sz w:val="24"/>
          <w:highlight w:val="none"/>
        </w:rPr>
        <w:t>乙方提供的增值税专用发票没有通过税务部门认证，造成甲方不能抵扣的，乙方应按甲方要求采取重新开具发票等补救措施，乙方未按甲方要求采取补救措施的，甲方有权终止合同，乙方应赔偿甲方因此遭受的全部损失。</w:t>
      </w:r>
    </w:p>
    <w:p>
      <w:pPr>
        <w:pStyle w:val="7"/>
        <w:shd w:val="clear"/>
        <w:spacing w:line="360" w:lineRule="auto"/>
        <w:ind w:left="0" w:leftChars="0" w:firstLine="480" w:firstLineChars="200"/>
        <w:rPr>
          <w:rFonts w:ascii="宋体"/>
          <w:sz w:val="24"/>
          <w:highlight w:val="none"/>
        </w:rPr>
      </w:pPr>
      <w:r>
        <w:rPr>
          <w:rFonts w:ascii="宋体" w:hAnsi="宋体"/>
          <w:sz w:val="24"/>
          <w:highlight w:val="none"/>
        </w:rPr>
        <w:t>1</w:t>
      </w:r>
      <w:r>
        <w:rPr>
          <w:rFonts w:hint="eastAsia" w:ascii="宋体" w:hAnsi="宋体"/>
          <w:sz w:val="24"/>
          <w:highlight w:val="none"/>
          <w:lang w:val="en-US" w:eastAsia="zh-CN"/>
        </w:rPr>
        <w:t>1</w:t>
      </w:r>
      <w:r>
        <w:rPr>
          <w:rFonts w:ascii="宋体"/>
          <w:sz w:val="24"/>
          <w:highlight w:val="none"/>
        </w:rPr>
        <w:t>.</w:t>
      </w:r>
      <w:r>
        <w:rPr>
          <w:rFonts w:ascii="宋体" w:hAnsi="宋体"/>
          <w:sz w:val="24"/>
          <w:highlight w:val="none"/>
        </w:rPr>
        <w:t xml:space="preserve">9 </w:t>
      </w:r>
      <w:r>
        <w:rPr>
          <w:rFonts w:hint="eastAsia" w:ascii="宋体" w:hAnsi="宋体"/>
          <w:sz w:val="24"/>
          <w:highlight w:val="none"/>
        </w:rPr>
        <w:t>乙方未按本合同约定开具、送达增值税专用发票的，应按甲方要求采取重新开具发票等补救措施，同时，甲方有权要求乙方赔偿甲方因此产生的相关损失；情节严重的，包括但不限于出现乙方未按合同约定开具、送达发票次数达三次及以上的、乙方违约给甲方造成严重损失的、乙方违约致使合同无法继续履行等情况，甲方有权终止合同，乙方应赔偿甲方因此遭受的全部损失。</w:t>
      </w:r>
    </w:p>
    <w:p>
      <w:pPr>
        <w:pStyle w:val="7"/>
        <w:shd w:val="clear"/>
        <w:spacing w:line="360" w:lineRule="auto"/>
        <w:ind w:left="0" w:leftChars="0" w:firstLine="480" w:firstLineChars="200"/>
        <w:rPr>
          <w:rFonts w:ascii="宋体" w:hAnsi="宋体"/>
          <w:sz w:val="24"/>
          <w:highlight w:val="none"/>
        </w:rPr>
      </w:pPr>
      <w:r>
        <w:rPr>
          <w:rFonts w:hint="eastAsia" w:ascii="宋体" w:hAnsi="宋体"/>
          <w:sz w:val="24"/>
          <w:highlight w:val="none"/>
        </w:rPr>
        <w:t>1</w:t>
      </w:r>
      <w:r>
        <w:rPr>
          <w:rFonts w:hint="eastAsia" w:ascii="宋体" w:hAnsi="宋体"/>
          <w:sz w:val="24"/>
          <w:highlight w:val="none"/>
          <w:lang w:val="en-US" w:eastAsia="zh-CN"/>
        </w:rPr>
        <w:t>1</w:t>
      </w:r>
      <w:r>
        <w:rPr>
          <w:rFonts w:hint="eastAsia" w:ascii="宋体" w:hAnsi="宋体"/>
          <w:sz w:val="24"/>
          <w:highlight w:val="none"/>
        </w:rPr>
        <w:t>.10乙方如在合作过程中，出现任何危害国家安全、客户信息泄露、传播反动信息、宣扬色情、迷信、犯罪等违法违规情况，甲方将立即终止合作，并由违规乙方承担相关法律责任及赔偿，同时甲方保留进一步追究责任及要求赔偿的权利。</w:t>
      </w:r>
    </w:p>
    <w:p>
      <w:pPr>
        <w:pStyle w:val="7"/>
        <w:shd w:val="clear"/>
        <w:spacing w:line="360" w:lineRule="auto"/>
        <w:ind w:left="0" w:leftChars="0" w:firstLine="480" w:firstLineChars="200"/>
        <w:rPr>
          <w:rFonts w:ascii="宋体"/>
          <w:b/>
          <w:sz w:val="24"/>
          <w:highlight w:val="none"/>
        </w:rPr>
      </w:pPr>
      <w:r>
        <w:rPr>
          <w:rFonts w:ascii="宋体" w:hAnsi="宋体"/>
          <w:sz w:val="24"/>
          <w:highlight w:val="none"/>
        </w:rPr>
        <w:t>1</w:t>
      </w:r>
      <w:r>
        <w:rPr>
          <w:rFonts w:hint="eastAsia" w:ascii="宋体" w:hAnsi="宋体"/>
          <w:sz w:val="24"/>
          <w:highlight w:val="none"/>
          <w:lang w:val="en-US" w:eastAsia="zh-CN"/>
        </w:rPr>
        <w:t>1</w:t>
      </w:r>
      <w:r>
        <w:rPr>
          <w:rFonts w:ascii="宋体" w:hAnsi="宋体"/>
          <w:sz w:val="24"/>
          <w:highlight w:val="none"/>
        </w:rPr>
        <w:t>.1</w:t>
      </w:r>
      <w:r>
        <w:rPr>
          <w:rFonts w:hint="eastAsia" w:ascii="宋体" w:hAnsi="宋体"/>
          <w:sz w:val="24"/>
          <w:highlight w:val="none"/>
        </w:rPr>
        <w:t>1一项违约行为如不影响本协议的继续履行，则守约方有权在要求违约方赔偿损失的同时，要求继续履行本协议。甲方文件或者本协议其他条款对违约责任有其它规定的，一并适用。</w:t>
      </w:r>
    </w:p>
    <w:p>
      <w:pPr>
        <w:numPr>
          <w:ilvl w:val="0"/>
          <w:numId w:val="4"/>
        </w:numPr>
        <w:shd w:val="clear"/>
        <w:spacing w:line="360" w:lineRule="auto"/>
        <w:rPr>
          <w:rFonts w:ascii="宋体"/>
          <w:b/>
          <w:sz w:val="24"/>
          <w:highlight w:val="none"/>
        </w:rPr>
      </w:pPr>
      <w:r>
        <w:rPr>
          <w:rFonts w:hint="eastAsia" w:ascii="宋体" w:hAnsi="宋体"/>
          <w:b/>
          <w:sz w:val="24"/>
          <w:highlight w:val="none"/>
        </w:rPr>
        <w:t>不可抗力</w:t>
      </w:r>
    </w:p>
    <w:p>
      <w:pPr>
        <w:shd w:val="clear"/>
        <w:spacing w:line="360" w:lineRule="auto"/>
        <w:ind w:firstLine="480" w:firstLineChars="200"/>
        <w:rPr>
          <w:rFonts w:ascii="宋体"/>
          <w:sz w:val="24"/>
          <w:highlight w:val="none"/>
        </w:rPr>
      </w:pPr>
      <w:r>
        <w:rPr>
          <w:rFonts w:ascii="宋体" w:hAnsi="宋体"/>
          <w:sz w:val="24"/>
          <w:highlight w:val="none"/>
        </w:rPr>
        <w:t>1</w:t>
      </w:r>
      <w:r>
        <w:rPr>
          <w:rFonts w:hint="eastAsia" w:ascii="宋体" w:hAnsi="宋体"/>
          <w:sz w:val="24"/>
          <w:highlight w:val="none"/>
          <w:lang w:val="en-US" w:eastAsia="zh-CN"/>
        </w:rPr>
        <w:t>2</w:t>
      </w:r>
      <w:r>
        <w:rPr>
          <w:rFonts w:ascii="宋体" w:hAnsi="宋体"/>
          <w:sz w:val="24"/>
          <w:highlight w:val="none"/>
        </w:rPr>
        <w:t xml:space="preserve">.1 </w:t>
      </w:r>
      <w:r>
        <w:rPr>
          <w:rFonts w:hint="eastAsia" w:ascii="宋体" w:hAnsi="宋体"/>
          <w:sz w:val="24"/>
          <w:highlight w:val="none"/>
        </w:rPr>
        <w:t>“不可抗力”是指本协议生效之后发生的、一方或双方所不能控制且不可预见、或者虽可预见但不可避免的妨碍任何一方全部或部分履行本协议的一切事件。此种事件包括地震、洪水、台风、暴雪等自然灾害以及火灾、爆炸、事故、战争、暴动、社会动乱或动荡、恐怖活动、政府行为或任何其他不能预见、避免并克服的事件。鉴于互联网之特殊性质，不可抗力亦包括如下影响互联网正常运行之情形：黑客攻击；电信部门技术调整导致之重大影响；因政府管制而造成之暂时关闭；网站升级、系统停机维护或通讯终端、电信设备出现故障导致无法进行数据传输；病毒侵袭。</w:t>
      </w:r>
    </w:p>
    <w:p>
      <w:pPr>
        <w:shd w:val="clear"/>
        <w:spacing w:line="360" w:lineRule="auto"/>
        <w:ind w:firstLine="480" w:firstLineChars="200"/>
        <w:rPr>
          <w:rFonts w:ascii="宋体"/>
          <w:sz w:val="24"/>
          <w:highlight w:val="none"/>
        </w:rPr>
      </w:pPr>
      <w:r>
        <w:rPr>
          <w:rFonts w:ascii="宋体" w:hAnsi="宋体"/>
          <w:sz w:val="24"/>
          <w:highlight w:val="none"/>
        </w:rPr>
        <w:t>1</w:t>
      </w:r>
      <w:r>
        <w:rPr>
          <w:rFonts w:hint="eastAsia" w:ascii="宋体" w:hAnsi="宋体"/>
          <w:sz w:val="24"/>
          <w:highlight w:val="none"/>
          <w:lang w:val="en-US" w:eastAsia="zh-CN"/>
        </w:rPr>
        <w:t>2</w:t>
      </w:r>
      <w:r>
        <w:rPr>
          <w:rFonts w:ascii="宋体" w:hAnsi="宋体"/>
          <w:sz w:val="24"/>
          <w:highlight w:val="none"/>
        </w:rPr>
        <w:t xml:space="preserve">.2 </w:t>
      </w:r>
      <w:r>
        <w:rPr>
          <w:rFonts w:hint="eastAsia" w:ascii="宋体" w:hAnsi="宋体"/>
          <w:sz w:val="24"/>
          <w:highlight w:val="none"/>
        </w:rPr>
        <w:t>如发生不可抗力，导致任何一方因该等事件的发生而无法履行本协议的义务，则此种义务在不可抗力持续期间应予中止，履约期限按该中止时间顺延，并不必承担违约责任。</w:t>
      </w:r>
    </w:p>
    <w:p>
      <w:pPr>
        <w:shd w:val="clear"/>
        <w:spacing w:line="360" w:lineRule="auto"/>
        <w:ind w:firstLine="480" w:firstLineChars="200"/>
        <w:rPr>
          <w:rFonts w:ascii="宋体"/>
          <w:sz w:val="24"/>
          <w:highlight w:val="none"/>
        </w:rPr>
      </w:pPr>
      <w:r>
        <w:rPr>
          <w:rFonts w:ascii="宋体" w:hAnsi="宋体"/>
          <w:sz w:val="24"/>
          <w:highlight w:val="none"/>
        </w:rPr>
        <w:t>1</w:t>
      </w:r>
      <w:r>
        <w:rPr>
          <w:rFonts w:hint="eastAsia" w:ascii="宋体" w:hAnsi="宋体"/>
          <w:sz w:val="24"/>
          <w:highlight w:val="none"/>
          <w:lang w:val="en-US" w:eastAsia="zh-CN"/>
        </w:rPr>
        <w:t>2</w:t>
      </w:r>
      <w:r>
        <w:rPr>
          <w:rFonts w:ascii="宋体" w:hAnsi="宋体"/>
          <w:sz w:val="24"/>
          <w:highlight w:val="none"/>
        </w:rPr>
        <w:t xml:space="preserve">.3 </w:t>
      </w:r>
      <w:r>
        <w:rPr>
          <w:rFonts w:hint="eastAsia" w:ascii="宋体" w:hAnsi="宋体"/>
          <w:sz w:val="24"/>
          <w:highlight w:val="none"/>
        </w:rPr>
        <w:t>遭受不可抗力的一方应在不可抗力事件发生之日起三日内书面通知另一方，并提供遭受不可抗力及其影响的适当并经有关部门证明的证据交对方确认。遭受不可抗力的一方还应同时采取一切必要措施终止或减轻此种不可抗力对本协议的影响。</w:t>
      </w:r>
    </w:p>
    <w:p>
      <w:pPr>
        <w:shd w:val="clear"/>
        <w:spacing w:line="360" w:lineRule="auto"/>
        <w:ind w:firstLine="480" w:firstLineChars="200"/>
        <w:rPr>
          <w:rFonts w:ascii="宋体"/>
          <w:sz w:val="24"/>
          <w:highlight w:val="none"/>
        </w:rPr>
      </w:pPr>
      <w:r>
        <w:rPr>
          <w:rFonts w:ascii="宋体" w:hAnsi="宋体"/>
          <w:sz w:val="24"/>
          <w:highlight w:val="none"/>
        </w:rPr>
        <w:t>1</w:t>
      </w:r>
      <w:r>
        <w:rPr>
          <w:rFonts w:hint="eastAsia" w:ascii="宋体" w:hAnsi="宋体"/>
          <w:sz w:val="24"/>
          <w:highlight w:val="none"/>
          <w:lang w:val="en-US" w:eastAsia="zh-CN"/>
        </w:rPr>
        <w:t>2</w:t>
      </w:r>
      <w:r>
        <w:rPr>
          <w:rFonts w:ascii="宋体" w:hAnsi="宋体"/>
          <w:sz w:val="24"/>
          <w:highlight w:val="none"/>
        </w:rPr>
        <w:t xml:space="preserve">.4 </w:t>
      </w:r>
      <w:r>
        <w:rPr>
          <w:rFonts w:hint="eastAsia" w:ascii="宋体" w:hAnsi="宋体"/>
          <w:sz w:val="24"/>
          <w:highlight w:val="none"/>
        </w:rPr>
        <w:t>如遇不可抗力，双方均应立即与对方协商，寻求公平有效的解决办法，采取一切合理措施将不可抗力所带来的后果减至最低限度。</w:t>
      </w:r>
    </w:p>
    <w:p>
      <w:pPr>
        <w:shd w:val="clear"/>
        <w:spacing w:line="360" w:lineRule="auto"/>
        <w:ind w:firstLine="480" w:firstLineChars="200"/>
        <w:rPr>
          <w:rFonts w:ascii="宋体"/>
          <w:b/>
          <w:sz w:val="24"/>
          <w:highlight w:val="none"/>
        </w:rPr>
      </w:pPr>
      <w:r>
        <w:rPr>
          <w:rFonts w:ascii="宋体" w:hAnsi="宋体"/>
          <w:sz w:val="24"/>
          <w:highlight w:val="none"/>
        </w:rPr>
        <w:t>1</w:t>
      </w:r>
      <w:r>
        <w:rPr>
          <w:rFonts w:hint="eastAsia" w:ascii="宋体" w:hAnsi="宋体"/>
          <w:sz w:val="24"/>
          <w:highlight w:val="none"/>
          <w:lang w:val="en-US" w:eastAsia="zh-CN"/>
        </w:rPr>
        <w:t>2</w:t>
      </w:r>
      <w:r>
        <w:rPr>
          <w:rFonts w:ascii="宋体" w:hAnsi="宋体"/>
          <w:sz w:val="24"/>
          <w:highlight w:val="none"/>
        </w:rPr>
        <w:t xml:space="preserve">.5 </w:t>
      </w:r>
      <w:r>
        <w:rPr>
          <w:rFonts w:hint="eastAsia" w:ascii="宋体" w:hAnsi="宋体"/>
          <w:sz w:val="24"/>
          <w:highlight w:val="none"/>
        </w:rPr>
        <w:t>遭受不可抗力的一方应在不可抗力事件消除后立即告知另一方并继续履行协议义务。如果不可抗力持续的时间连续超过三个月以上（含）且妨碍任何一方履行本协议时，任何一方有权要求终止本协议项下有关各方的义务。本协议因此被终止后，双方依本协议规定公平合理地处理相互间的债权债务关系。</w:t>
      </w:r>
    </w:p>
    <w:p>
      <w:pPr>
        <w:numPr>
          <w:ilvl w:val="0"/>
          <w:numId w:val="4"/>
        </w:numPr>
        <w:shd w:val="clear"/>
        <w:spacing w:line="360" w:lineRule="auto"/>
        <w:rPr>
          <w:rFonts w:ascii="宋体"/>
          <w:b/>
          <w:sz w:val="24"/>
          <w:highlight w:val="none"/>
        </w:rPr>
      </w:pPr>
      <w:r>
        <w:rPr>
          <w:rFonts w:hint="eastAsia" w:ascii="宋体" w:hAnsi="宋体"/>
          <w:b/>
          <w:sz w:val="24"/>
          <w:highlight w:val="none"/>
        </w:rPr>
        <w:t>通知和账户</w:t>
      </w:r>
    </w:p>
    <w:p>
      <w:pPr>
        <w:shd w:val="clear"/>
        <w:spacing w:line="360" w:lineRule="auto"/>
        <w:ind w:firstLine="480" w:firstLineChars="200"/>
        <w:rPr>
          <w:rFonts w:ascii="宋体"/>
          <w:sz w:val="24"/>
          <w:highlight w:val="none"/>
        </w:rPr>
      </w:pPr>
      <w:r>
        <w:rPr>
          <w:rFonts w:ascii="宋体" w:hAnsi="宋体"/>
          <w:sz w:val="24"/>
          <w:highlight w:val="none"/>
        </w:rPr>
        <w:t>1</w:t>
      </w:r>
      <w:r>
        <w:rPr>
          <w:rFonts w:hint="eastAsia" w:ascii="宋体" w:hAnsi="宋体"/>
          <w:sz w:val="24"/>
          <w:highlight w:val="none"/>
          <w:lang w:val="en-US" w:eastAsia="zh-CN"/>
        </w:rPr>
        <w:t>3</w:t>
      </w:r>
      <w:r>
        <w:rPr>
          <w:rFonts w:ascii="宋体" w:hAnsi="宋体"/>
          <w:sz w:val="24"/>
          <w:highlight w:val="none"/>
        </w:rPr>
        <w:t xml:space="preserve">.1 </w:t>
      </w:r>
      <w:r>
        <w:rPr>
          <w:rFonts w:hint="eastAsia" w:ascii="宋体" w:hAnsi="宋体"/>
          <w:sz w:val="24"/>
          <w:highlight w:val="none"/>
        </w:rPr>
        <w:t>本协议双方的通讯地址、联络方式或指定联系人如下：</w:t>
      </w:r>
    </w:p>
    <w:p>
      <w:pPr>
        <w:shd w:val="clear"/>
        <w:spacing w:line="480" w:lineRule="exact"/>
        <w:ind w:firstLine="560"/>
        <w:rPr>
          <w:rFonts w:ascii="宋体" w:hAnsi="宋体"/>
          <w:sz w:val="24"/>
          <w:szCs w:val="24"/>
          <w:highlight w:val="none"/>
        </w:rPr>
      </w:pPr>
      <w:r>
        <w:rPr>
          <w:rFonts w:hint="eastAsia" w:ascii="宋体" w:hAnsi="宋体"/>
          <w:sz w:val="24"/>
          <w:szCs w:val="24"/>
          <w:highlight w:val="none"/>
        </w:rPr>
        <w:t>甲 方：中国移动通信集团四川有限公司</w:t>
      </w:r>
    </w:p>
    <w:p>
      <w:pPr>
        <w:shd w:val="clear"/>
        <w:spacing w:line="480" w:lineRule="exact"/>
        <w:ind w:firstLine="560"/>
        <w:rPr>
          <w:rFonts w:ascii="宋体" w:hAnsi="宋体"/>
          <w:sz w:val="24"/>
          <w:szCs w:val="24"/>
          <w:highlight w:val="none"/>
        </w:rPr>
      </w:pPr>
      <w:r>
        <w:rPr>
          <w:rFonts w:hint="eastAsia" w:ascii="宋体" w:hAnsi="宋体"/>
          <w:sz w:val="24"/>
          <w:szCs w:val="24"/>
          <w:highlight w:val="none"/>
        </w:rPr>
        <w:t>通讯地址：四川省成都市高升桥路1号</w:t>
      </w:r>
    </w:p>
    <w:p>
      <w:pPr>
        <w:shd w:val="clear"/>
        <w:spacing w:line="480" w:lineRule="exact"/>
        <w:ind w:firstLine="560"/>
        <w:rPr>
          <w:rFonts w:hint="default" w:ascii="宋体" w:hAnsi="宋体" w:eastAsia="宋体"/>
          <w:sz w:val="24"/>
          <w:szCs w:val="24"/>
          <w:highlight w:val="none"/>
          <w:lang w:val="en-US" w:eastAsia="zh-CN"/>
        </w:rPr>
      </w:pPr>
      <w:r>
        <w:rPr>
          <w:rFonts w:hint="eastAsia" w:ascii="宋体" w:hAnsi="宋体"/>
          <w:sz w:val="24"/>
          <w:szCs w:val="24"/>
          <w:highlight w:val="none"/>
        </w:rPr>
        <w:t>联系人：</w:t>
      </w:r>
    </w:p>
    <w:p>
      <w:pPr>
        <w:shd w:val="clear"/>
        <w:spacing w:line="480" w:lineRule="exact"/>
        <w:ind w:firstLine="560"/>
        <w:rPr>
          <w:rFonts w:hint="default" w:ascii="宋体" w:hAnsi="宋体" w:eastAsia="宋体"/>
          <w:sz w:val="24"/>
          <w:szCs w:val="24"/>
          <w:highlight w:val="none"/>
          <w:lang w:val="en-US" w:eastAsia="zh-CN"/>
        </w:rPr>
      </w:pPr>
      <w:r>
        <w:rPr>
          <w:rFonts w:hint="eastAsia" w:ascii="宋体" w:hAnsi="宋体"/>
          <w:sz w:val="24"/>
          <w:szCs w:val="24"/>
          <w:highlight w:val="none"/>
        </w:rPr>
        <w:t>电话：</w:t>
      </w:r>
    </w:p>
    <w:p>
      <w:pPr>
        <w:shd w:val="clear"/>
        <w:spacing w:line="480" w:lineRule="exact"/>
        <w:ind w:firstLine="560"/>
        <w:rPr>
          <w:rFonts w:ascii="宋体" w:hAnsi="宋体"/>
          <w:sz w:val="24"/>
          <w:szCs w:val="24"/>
          <w:highlight w:val="none"/>
        </w:rPr>
      </w:pPr>
      <w:r>
        <w:rPr>
          <w:rFonts w:hint="eastAsia" w:ascii="宋体" w:hAnsi="宋体"/>
          <w:sz w:val="24"/>
          <w:szCs w:val="24"/>
          <w:highlight w:val="none"/>
        </w:rPr>
        <w:t xml:space="preserve">邮政编码：610041 </w:t>
      </w:r>
    </w:p>
    <w:p>
      <w:pPr>
        <w:shd w:val="clear"/>
        <w:spacing w:line="480" w:lineRule="exact"/>
        <w:ind w:firstLine="560"/>
        <w:rPr>
          <w:rFonts w:ascii="宋体" w:hAnsi="宋体"/>
          <w:sz w:val="24"/>
          <w:szCs w:val="24"/>
          <w:highlight w:val="none"/>
        </w:rPr>
      </w:pPr>
    </w:p>
    <w:p>
      <w:pPr>
        <w:shd w:val="clear"/>
        <w:spacing w:line="480" w:lineRule="exact"/>
        <w:ind w:firstLine="560"/>
        <w:rPr>
          <w:rFonts w:ascii="宋体" w:hAnsi="宋体"/>
          <w:sz w:val="24"/>
          <w:szCs w:val="24"/>
          <w:highlight w:val="none"/>
        </w:rPr>
      </w:pPr>
    </w:p>
    <w:p>
      <w:pPr>
        <w:shd w:val="clear"/>
        <w:spacing w:line="360" w:lineRule="auto"/>
        <w:ind w:firstLine="480" w:firstLineChars="200"/>
        <w:rPr>
          <w:rFonts w:hint="default" w:ascii="宋体" w:eastAsia="宋体"/>
          <w:bCs/>
          <w:sz w:val="24"/>
          <w:highlight w:val="none"/>
          <w:lang w:val="en-US" w:eastAsia="zh-CN"/>
        </w:rPr>
      </w:pPr>
      <w:r>
        <w:rPr>
          <w:rFonts w:hint="eastAsia" w:ascii="宋体" w:hAnsi="宋体"/>
          <w:bCs/>
          <w:sz w:val="24"/>
          <w:highlight w:val="none"/>
        </w:rPr>
        <w:t>乙方：</w:t>
      </w:r>
      <w:r>
        <w:rPr>
          <w:rFonts w:hint="eastAsia" w:ascii="宋体" w:hAnsi="宋体"/>
          <w:bCs/>
          <w:sz w:val="24"/>
          <w:highlight w:val="none"/>
          <w:lang w:val="en-US" w:eastAsia="zh-CN"/>
        </w:rPr>
        <w:t>XXXX</w:t>
      </w:r>
    </w:p>
    <w:p>
      <w:pPr>
        <w:shd w:val="clear"/>
        <w:spacing w:line="360" w:lineRule="auto"/>
        <w:ind w:left="420" w:leftChars="200"/>
        <w:rPr>
          <w:rFonts w:ascii="宋体" w:hAnsi="宋体"/>
          <w:sz w:val="24"/>
          <w:highlight w:val="none"/>
        </w:rPr>
      </w:pPr>
      <w:r>
        <w:rPr>
          <w:rFonts w:hint="eastAsia" w:ascii="宋体" w:hAnsi="宋体"/>
          <w:bCs/>
          <w:sz w:val="24"/>
          <w:highlight w:val="none"/>
        </w:rPr>
        <w:t>通讯地址：</w:t>
      </w:r>
      <w:r>
        <w:rPr>
          <w:rFonts w:hint="eastAsia" w:ascii="宋体" w:hAnsi="宋体"/>
          <w:bCs/>
          <w:sz w:val="24"/>
          <w:highlight w:val="none"/>
          <w:lang w:val="en-US" w:eastAsia="zh-CN"/>
        </w:rPr>
        <w:t>XXXX</w:t>
      </w:r>
    </w:p>
    <w:p>
      <w:pPr>
        <w:shd w:val="clear"/>
        <w:spacing w:line="360" w:lineRule="auto"/>
        <w:ind w:firstLine="480" w:firstLineChars="200"/>
        <w:rPr>
          <w:rFonts w:hint="default" w:ascii="宋体" w:hAnsi="宋体"/>
          <w:bCs/>
          <w:sz w:val="24"/>
          <w:highlight w:val="none"/>
          <w:lang w:val="en-US"/>
        </w:rPr>
      </w:pPr>
      <w:r>
        <w:rPr>
          <w:rFonts w:hint="eastAsia" w:ascii="宋体" w:hAnsi="宋体"/>
          <w:bCs/>
          <w:sz w:val="24"/>
          <w:highlight w:val="none"/>
        </w:rPr>
        <w:t>联系人：</w:t>
      </w:r>
      <w:r>
        <w:rPr>
          <w:rFonts w:hint="eastAsia" w:ascii="宋体" w:hAnsi="宋体"/>
          <w:bCs/>
          <w:sz w:val="24"/>
          <w:highlight w:val="none"/>
          <w:lang w:val="en-US" w:eastAsia="zh-CN"/>
        </w:rPr>
        <w:t>XXXX</w:t>
      </w:r>
    </w:p>
    <w:p>
      <w:pPr>
        <w:shd w:val="clear"/>
        <w:spacing w:line="360" w:lineRule="auto"/>
        <w:ind w:firstLine="480" w:firstLineChars="200"/>
        <w:rPr>
          <w:rFonts w:hint="default" w:ascii="宋体" w:hAnsi="宋体" w:eastAsia="宋体"/>
          <w:bCs/>
          <w:sz w:val="24"/>
          <w:highlight w:val="none"/>
          <w:lang w:val="en-US" w:eastAsia="zh-CN"/>
        </w:rPr>
      </w:pPr>
      <w:r>
        <w:rPr>
          <w:rFonts w:hint="eastAsia" w:ascii="宋体" w:hAnsi="宋体"/>
          <w:bCs/>
          <w:sz w:val="24"/>
          <w:highlight w:val="none"/>
        </w:rPr>
        <w:t>电话：</w:t>
      </w:r>
      <w:r>
        <w:rPr>
          <w:rFonts w:hint="eastAsia" w:ascii="宋体" w:hAnsi="宋体"/>
          <w:bCs/>
          <w:sz w:val="24"/>
          <w:highlight w:val="none"/>
          <w:lang w:val="en-US" w:eastAsia="zh-CN"/>
        </w:rPr>
        <w:t>XXX</w:t>
      </w:r>
    </w:p>
    <w:p>
      <w:pPr>
        <w:shd w:val="clear"/>
        <w:spacing w:line="360" w:lineRule="auto"/>
        <w:ind w:firstLine="480" w:firstLineChars="200"/>
        <w:rPr>
          <w:rFonts w:ascii="宋体" w:hAnsi="宋体"/>
          <w:sz w:val="24"/>
          <w:szCs w:val="24"/>
          <w:highlight w:val="none"/>
        </w:rPr>
      </w:pPr>
      <w:r>
        <w:rPr>
          <w:rFonts w:hint="eastAsia" w:ascii="宋体" w:hAnsi="宋体"/>
          <w:bCs/>
          <w:sz w:val="24"/>
          <w:highlight w:val="none"/>
        </w:rPr>
        <w:t>邮政编码：</w:t>
      </w:r>
      <w:r>
        <w:rPr>
          <w:rFonts w:hint="eastAsia" w:ascii="宋体" w:hAnsi="宋体"/>
          <w:bCs/>
          <w:sz w:val="24"/>
          <w:highlight w:val="none"/>
          <w:lang w:val="en-US" w:eastAsia="zh-CN"/>
        </w:rPr>
        <w:t>XXX</w:t>
      </w:r>
    </w:p>
    <w:p>
      <w:pPr>
        <w:shd w:val="clear"/>
        <w:spacing w:line="360" w:lineRule="auto"/>
        <w:ind w:firstLine="480" w:firstLineChars="200"/>
        <w:rPr>
          <w:rFonts w:ascii="宋体" w:hAnsi="宋体"/>
          <w:sz w:val="24"/>
          <w:szCs w:val="24"/>
          <w:highlight w:val="none"/>
        </w:rPr>
      </w:pPr>
    </w:p>
    <w:p>
      <w:pPr>
        <w:shd w:val="clear"/>
        <w:spacing w:line="360" w:lineRule="auto"/>
        <w:ind w:firstLine="480" w:firstLineChars="200"/>
        <w:rPr>
          <w:rFonts w:ascii="宋体" w:hAnsi="宋体"/>
          <w:sz w:val="24"/>
          <w:szCs w:val="24"/>
          <w:highlight w:val="none"/>
        </w:rPr>
      </w:pPr>
      <w:r>
        <w:rPr>
          <w:rFonts w:hint="eastAsia" w:ascii="宋体" w:hAnsi="宋体"/>
          <w:sz w:val="24"/>
          <w:szCs w:val="24"/>
          <w:highlight w:val="none"/>
        </w:rPr>
        <w:t>1</w:t>
      </w:r>
      <w:r>
        <w:rPr>
          <w:rFonts w:hint="eastAsia" w:ascii="宋体" w:hAnsi="宋体"/>
          <w:sz w:val="24"/>
          <w:szCs w:val="24"/>
          <w:highlight w:val="none"/>
          <w:lang w:val="en-US" w:eastAsia="zh-CN"/>
        </w:rPr>
        <w:t>3</w:t>
      </w:r>
      <w:r>
        <w:rPr>
          <w:rFonts w:hint="eastAsia" w:ascii="宋体" w:hAnsi="宋体"/>
          <w:sz w:val="24"/>
          <w:szCs w:val="24"/>
          <w:highlight w:val="none"/>
        </w:rPr>
        <w:t>.2账户信息</w:t>
      </w:r>
    </w:p>
    <w:p>
      <w:pPr>
        <w:shd w:val="clear"/>
        <w:spacing w:line="360" w:lineRule="auto"/>
        <w:ind w:firstLine="480" w:firstLineChars="200"/>
        <w:rPr>
          <w:rFonts w:ascii="宋体" w:hAnsi="宋体"/>
          <w:sz w:val="24"/>
          <w:highlight w:val="none"/>
        </w:rPr>
      </w:pPr>
      <w:r>
        <w:rPr>
          <w:rFonts w:hint="eastAsia" w:ascii="宋体" w:hAnsi="宋体"/>
          <w:sz w:val="24"/>
          <w:highlight w:val="none"/>
        </w:rPr>
        <w:t>甲方账户信息：</w:t>
      </w:r>
    </w:p>
    <w:p>
      <w:pPr>
        <w:shd w:val="clear"/>
        <w:ind w:firstLine="480" w:firstLineChars="200"/>
        <w:rPr>
          <w:rFonts w:ascii="宋体" w:hAnsi="宋体" w:cs="宋体"/>
          <w:kern w:val="0"/>
          <w:sz w:val="20"/>
          <w:highlight w:val="none"/>
        </w:rPr>
      </w:pPr>
      <w:r>
        <w:rPr>
          <w:rFonts w:hint="eastAsia" w:ascii="宋体" w:hAnsi="宋体"/>
          <w:sz w:val="24"/>
          <w:highlight w:val="none"/>
        </w:rPr>
        <w:t>开户机构：中国工商银行四川省成都市春熙支行营业室</w:t>
      </w:r>
    </w:p>
    <w:p>
      <w:pPr>
        <w:shd w:val="clear"/>
        <w:spacing w:line="360" w:lineRule="auto"/>
        <w:ind w:firstLine="480" w:firstLineChars="200"/>
        <w:rPr>
          <w:rFonts w:ascii="宋体" w:hAnsi="宋体"/>
          <w:sz w:val="24"/>
          <w:highlight w:val="none"/>
        </w:rPr>
      </w:pPr>
      <w:r>
        <w:rPr>
          <w:rFonts w:hint="eastAsia" w:ascii="宋体" w:hAnsi="宋体"/>
          <w:sz w:val="24"/>
          <w:highlight w:val="none"/>
        </w:rPr>
        <w:t>账号：4402209029024200861</w:t>
      </w:r>
    </w:p>
    <w:p>
      <w:pPr>
        <w:shd w:val="clear"/>
        <w:autoSpaceDE w:val="0"/>
        <w:autoSpaceDN w:val="0"/>
        <w:adjustRightInd w:val="0"/>
        <w:spacing w:line="360" w:lineRule="auto"/>
        <w:ind w:firstLine="480" w:firstLineChars="200"/>
        <w:rPr>
          <w:rFonts w:ascii="宋体" w:hAnsi="宋体"/>
          <w:sz w:val="24"/>
          <w:highlight w:val="none"/>
        </w:rPr>
      </w:pPr>
      <w:r>
        <w:rPr>
          <w:rFonts w:hint="eastAsia" w:ascii="宋体" w:hAnsi="宋体"/>
          <w:sz w:val="24"/>
          <w:highlight w:val="none"/>
        </w:rPr>
        <w:t>账户名称：中国移动通信集团四川有限公司</w:t>
      </w:r>
    </w:p>
    <w:p>
      <w:pPr>
        <w:shd w:val="clear"/>
        <w:autoSpaceDE w:val="0"/>
        <w:autoSpaceDN w:val="0"/>
        <w:adjustRightInd w:val="0"/>
        <w:spacing w:line="360" w:lineRule="auto"/>
        <w:ind w:firstLine="480" w:firstLineChars="200"/>
        <w:rPr>
          <w:rFonts w:ascii="宋体" w:hAnsi="宋体"/>
          <w:sz w:val="24"/>
          <w:highlight w:val="none"/>
        </w:rPr>
      </w:pPr>
    </w:p>
    <w:p>
      <w:pPr>
        <w:shd w:val="clear"/>
        <w:autoSpaceDE w:val="0"/>
        <w:autoSpaceDN w:val="0"/>
        <w:adjustRightInd w:val="0"/>
        <w:spacing w:line="360" w:lineRule="auto"/>
        <w:ind w:firstLine="480" w:firstLineChars="200"/>
        <w:rPr>
          <w:rFonts w:ascii="宋体" w:hAnsi="宋体"/>
          <w:sz w:val="24"/>
          <w:highlight w:val="none"/>
        </w:rPr>
      </w:pPr>
      <w:r>
        <w:rPr>
          <w:rFonts w:hint="eastAsia" w:ascii="宋体" w:hAnsi="宋体"/>
          <w:sz w:val="24"/>
          <w:highlight w:val="none"/>
        </w:rPr>
        <w:t>乙方账户信息：</w:t>
      </w:r>
    </w:p>
    <w:p>
      <w:pPr>
        <w:shd w:val="clear"/>
        <w:autoSpaceDE w:val="0"/>
        <w:autoSpaceDN w:val="0"/>
        <w:adjustRightInd w:val="0"/>
        <w:spacing w:line="360" w:lineRule="auto"/>
        <w:ind w:firstLine="480" w:firstLineChars="200"/>
        <w:rPr>
          <w:rFonts w:hint="default" w:ascii="宋体" w:hAnsi="宋体" w:eastAsia="宋体"/>
          <w:sz w:val="24"/>
          <w:highlight w:val="none"/>
          <w:lang w:val="en-US" w:eastAsia="zh-CN"/>
        </w:rPr>
      </w:pPr>
      <w:r>
        <w:rPr>
          <w:rFonts w:hint="eastAsia" w:ascii="宋体" w:hAnsi="宋体"/>
          <w:sz w:val="24"/>
          <w:highlight w:val="none"/>
        </w:rPr>
        <w:t>乙方名称：</w:t>
      </w:r>
      <w:r>
        <w:rPr>
          <w:rFonts w:hint="eastAsia" w:ascii="宋体" w:hAnsi="宋体"/>
          <w:sz w:val="24"/>
          <w:highlight w:val="none"/>
          <w:lang w:val="en-US" w:eastAsia="zh-CN"/>
        </w:rPr>
        <w:t>XXXX</w:t>
      </w:r>
    </w:p>
    <w:p>
      <w:pPr>
        <w:shd w:val="clear"/>
        <w:autoSpaceDE w:val="0"/>
        <w:autoSpaceDN w:val="0"/>
        <w:adjustRightInd w:val="0"/>
        <w:spacing w:line="360" w:lineRule="auto"/>
        <w:ind w:firstLine="480" w:firstLineChars="200"/>
        <w:rPr>
          <w:rFonts w:hint="default" w:ascii="宋体" w:hAnsi="宋体" w:eastAsia="宋体"/>
          <w:sz w:val="24"/>
          <w:highlight w:val="none"/>
          <w:lang w:val="en-US" w:eastAsia="zh-CN"/>
        </w:rPr>
      </w:pPr>
      <w:r>
        <w:rPr>
          <w:rFonts w:hint="eastAsia" w:ascii="宋体" w:hAnsi="宋体"/>
          <w:sz w:val="24"/>
          <w:highlight w:val="none"/>
        </w:rPr>
        <w:t>国税纳税人识别号：</w:t>
      </w:r>
      <w:r>
        <w:rPr>
          <w:rFonts w:hint="eastAsia" w:ascii="宋体" w:hAnsi="宋体"/>
          <w:sz w:val="24"/>
          <w:highlight w:val="none"/>
          <w:lang w:val="en-US" w:eastAsia="zh-CN"/>
        </w:rPr>
        <w:t>XXXX</w:t>
      </w:r>
    </w:p>
    <w:p>
      <w:pPr>
        <w:shd w:val="clear"/>
        <w:autoSpaceDE w:val="0"/>
        <w:autoSpaceDN w:val="0"/>
        <w:adjustRightInd w:val="0"/>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rPr>
        <w:t>户名：</w:t>
      </w:r>
      <w:r>
        <w:rPr>
          <w:rFonts w:hint="eastAsia" w:ascii="宋体" w:hAnsi="宋体"/>
          <w:sz w:val="24"/>
          <w:highlight w:val="none"/>
          <w:lang w:val="en-US" w:eastAsia="zh-CN"/>
        </w:rPr>
        <w:t>XXXXX</w:t>
      </w:r>
    </w:p>
    <w:p>
      <w:pPr>
        <w:shd w:val="clear"/>
        <w:autoSpaceDE w:val="0"/>
        <w:autoSpaceDN w:val="0"/>
        <w:adjustRightInd w:val="0"/>
        <w:spacing w:line="360" w:lineRule="auto"/>
        <w:ind w:firstLine="480" w:firstLineChars="200"/>
        <w:rPr>
          <w:rFonts w:hint="default" w:ascii="宋体" w:hAnsi="宋体" w:eastAsia="宋体"/>
          <w:sz w:val="24"/>
          <w:highlight w:val="none"/>
          <w:lang w:val="en-US" w:eastAsia="zh-CN"/>
        </w:rPr>
      </w:pPr>
      <w:r>
        <w:rPr>
          <w:rFonts w:hint="eastAsia" w:ascii="宋体" w:hAnsi="宋体"/>
          <w:sz w:val="24"/>
          <w:highlight w:val="none"/>
        </w:rPr>
        <w:t>开户行：</w:t>
      </w:r>
      <w:r>
        <w:rPr>
          <w:rFonts w:hint="eastAsia" w:ascii="宋体" w:hAnsi="宋体"/>
          <w:sz w:val="24"/>
          <w:highlight w:val="none"/>
          <w:lang w:val="en-US" w:eastAsia="zh-CN"/>
        </w:rPr>
        <w:t>XXXXX</w:t>
      </w:r>
    </w:p>
    <w:p>
      <w:pPr>
        <w:shd w:val="clear"/>
        <w:autoSpaceDE w:val="0"/>
        <w:autoSpaceDN w:val="0"/>
        <w:adjustRightInd w:val="0"/>
        <w:spacing w:line="360" w:lineRule="auto"/>
        <w:ind w:firstLine="480" w:firstLineChars="200"/>
        <w:rPr>
          <w:rFonts w:ascii="宋体" w:hAnsi="宋体"/>
          <w:sz w:val="24"/>
          <w:highlight w:val="none"/>
        </w:rPr>
      </w:pPr>
      <w:r>
        <w:rPr>
          <w:rFonts w:hint="eastAsia" w:ascii="宋体" w:hAnsi="宋体"/>
          <w:sz w:val="24"/>
          <w:highlight w:val="none"/>
          <w:lang w:val="en-US" w:eastAsia="zh-CN"/>
        </w:rPr>
        <w:t>账</w:t>
      </w:r>
      <w:r>
        <w:rPr>
          <w:rFonts w:hint="eastAsia" w:ascii="宋体" w:hAnsi="宋体"/>
          <w:sz w:val="24"/>
          <w:highlight w:val="none"/>
        </w:rPr>
        <w:t>号：</w:t>
      </w:r>
      <w:r>
        <w:rPr>
          <w:rFonts w:hint="eastAsia" w:ascii="宋体" w:hAnsi="宋体"/>
          <w:sz w:val="24"/>
          <w:highlight w:val="none"/>
          <w:lang w:val="en-US" w:eastAsia="zh-CN"/>
        </w:rPr>
        <w:t>XXXXXX</w:t>
      </w:r>
    </w:p>
    <w:p>
      <w:pPr>
        <w:shd w:val="clear"/>
        <w:autoSpaceDE w:val="0"/>
        <w:autoSpaceDN w:val="0"/>
        <w:adjustRightInd w:val="0"/>
        <w:spacing w:line="360" w:lineRule="auto"/>
        <w:ind w:firstLine="480" w:firstLineChars="200"/>
        <w:rPr>
          <w:rFonts w:ascii="宋体" w:hAnsi="宋体"/>
          <w:sz w:val="24"/>
          <w:highlight w:val="none"/>
        </w:rPr>
      </w:pPr>
      <w:r>
        <w:rPr>
          <w:rFonts w:hint="eastAsia" w:ascii="宋体" w:hAnsi="宋体"/>
          <w:sz w:val="24"/>
          <w:highlight w:val="none"/>
        </w:rPr>
        <w:t>任何一方如需改变上述账户，应提前十（10）日以书面通知另一方。如一方未按本合同规定通知而使另一方遭受损失的，应予以赔偿。</w:t>
      </w:r>
    </w:p>
    <w:p>
      <w:pPr>
        <w:shd w:val="clear"/>
        <w:spacing w:line="360" w:lineRule="auto"/>
        <w:ind w:firstLine="480" w:firstLineChars="200"/>
        <w:rPr>
          <w:rFonts w:hint="eastAsia" w:ascii="宋体" w:hAnsi="宋体"/>
          <w:sz w:val="24"/>
          <w:highlight w:val="none"/>
        </w:rPr>
      </w:pPr>
      <w:r>
        <w:rPr>
          <w:rFonts w:ascii="宋体" w:hAnsi="宋体"/>
          <w:sz w:val="24"/>
          <w:highlight w:val="none"/>
        </w:rPr>
        <w:t>1</w:t>
      </w:r>
      <w:r>
        <w:rPr>
          <w:rFonts w:hint="eastAsia" w:ascii="宋体" w:hAnsi="宋体"/>
          <w:sz w:val="24"/>
          <w:highlight w:val="none"/>
          <w:lang w:val="en-US" w:eastAsia="zh-CN"/>
        </w:rPr>
        <w:t>3</w:t>
      </w:r>
      <w:r>
        <w:rPr>
          <w:rFonts w:ascii="宋体" w:hAnsi="宋体"/>
          <w:sz w:val="24"/>
          <w:highlight w:val="none"/>
        </w:rPr>
        <w:t>.</w:t>
      </w:r>
      <w:r>
        <w:rPr>
          <w:rFonts w:hint="eastAsia" w:ascii="宋体" w:hAnsi="宋体"/>
          <w:sz w:val="24"/>
          <w:highlight w:val="none"/>
        </w:rPr>
        <w:t>3乙方必须按甲方认可的方式向甲方发出通知，并保证上款确定的联系方式全天候有效畅通。经甲方事先书面同意，乙方可变更通讯地址、联络方式和指定联系人，并应在变更后立即以书面形式通知甲方。</w:t>
      </w:r>
    </w:p>
    <w:p>
      <w:pPr>
        <w:shd w:val="clear"/>
        <w:spacing w:line="360" w:lineRule="auto"/>
        <w:ind w:firstLine="480" w:firstLineChars="200"/>
        <w:rPr>
          <w:rFonts w:ascii="宋体"/>
          <w:b/>
          <w:sz w:val="24"/>
          <w:highlight w:val="none"/>
        </w:rPr>
      </w:pPr>
      <w:r>
        <w:rPr>
          <w:rFonts w:hint="eastAsia" w:ascii="宋体" w:hAnsi="宋体"/>
          <w:sz w:val="24"/>
          <w:highlight w:val="none"/>
        </w:rPr>
        <w:t>1</w:t>
      </w:r>
      <w:r>
        <w:rPr>
          <w:rFonts w:hint="eastAsia" w:ascii="宋体" w:hAnsi="宋体"/>
          <w:sz w:val="24"/>
          <w:highlight w:val="none"/>
          <w:lang w:val="en-US" w:eastAsia="zh-CN"/>
        </w:rPr>
        <w:t>3</w:t>
      </w:r>
      <w:r>
        <w:rPr>
          <w:rFonts w:hint="eastAsia" w:ascii="宋体" w:hAnsi="宋体"/>
          <w:sz w:val="24"/>
          <w:highlight w:val="none"/>
        </w:rPr>
        <w:t>.4 本协议或双方对本通知条款另有约定的，从其约定。</w:t>
      </w:r>
    </w:p>
    <w:p>
      <w:pPr>
        <w:numPr>
          <w:ilvl w:val="0"/>
          <w:numId w:val="4"/>
        </w:numPr>
        <w:shd w:val="clear"/>
        <w:spacing w:line="360" w:lineRule="auto"/>
        <w:rPr>
          <w:rFonts w:ascii="宋体"/>
          <w:b/>
          <w:sz w:val="24"/>
          <w:highlight w:val="none"/>
        </w:rPr>
      </w:pPr>
      <w:r>
        <w:rPr>
          <w:rFonts w:hint="eastAsia" w:ascii="宋体" w:hAnsi="宋体"/>
          <w:b/>
          <w:sz w:val="24"/>
          <w:highlight w:val="none"/>
        </w:rPr>
        <w:t>争议解决与法律适用</w:t>
      </w:r>
    </w:p>
    <w:p>
      <w:pPr>
        <w:shd w:val="clear"/>
        <w:spacing w:line="360" w:lineRule="auto"/>
        <w:ind w:firstLine="560"/>
        <w:rPr>
          <w:rFonts w:ascii="宋体"/>
          <w:sz w:val="24"/>
          <w:highlight w:val="none"/>
        </w:rPr>
      </w:pPr>
      <w:r>
        <w:rPr>
          <w:rFonts w:ascii="宋体" w:hAnsi="宋体"/>
          <w:sz w:val="24"/>
          <w:highlight w:val="none"/>
        </w:rPr>
        <w:t>1</w:t>
      </w:r>
      <w:r>
        <w:rPr>
          <w:rFonts w:hint="eastAsia" w:ascii="宋体" w:hAnsi="宋体"/>
          <w:sz w:val="24"/>
          <w:highlight w:val="none"/>
          <w:lang w:val="en-US" w:eastAsia="zh-CN"/>
        </w:rPr>
        <w:t>4</w:t>
      </w:r>
      <w:r>
        <w:rPr>
          <w:rFonts w:ascii="宋体" w:hAnsi="宋体"/>
          <w:sz w:val="24"/>
          <w:highlight w:val="none"/>
        </w:rPr>
        <w:t xml:space="preserve">.1 </w:t>
      </w:r>
      <w:r>
        <w:rPr>
          <w:rFonts w:hint="eastAsia" w:ascii="宋体" w:hAnsi="宋体"/>
          <w:sz w:val="24"/>
          <w:highlight w:val="none"/>
        </w:rPr>
        <w:t>因本协议的成立、效力、履行、终止等发生的争议，双方应协商解决。协商不成的，双方一致同意提请甲方所在地人民法院诉讼解决。</w:t>
      </w:r>
    </w:p>
    <w:p>
      <w:pPr>
        <w:shd w:val="clear"/>
        <w:spacing w:line="360" w:lineRule="auto"/>
        <w:ind w:firstLine="560"/>
        <w:rPr>
          <w:rFonts w:ascii="宋体"/>
          <w:b/>
          <w:sz w:val="24"/>
          <w:highlight w:val="none"/>
        </w:rPr>
      </w:pPr>
      <w:r>
        <w:rPr>
          <w:rFonts w:ascii="宋体" w:hAnsi="宋体"/>
          <w:sz w:val="24"/>
          <w:highlight w:val="none"/>
        </w:rPr>
        <w:t>1</w:t>
      </w:r>
      <w:r>
        <w:rPr>
          <w:rFonts w:hint="eastAsia" w:ascii="宋体" w:hAnsi="宋体"/>
          <w:sz w:val="24"/>
          <w:highlight w:val="none"/>
          <w:lang w:val="en-US" w:eastAsia="zh-CN"/>
        </w:rPr>
        <w:t>4</w:t>
      </w:r>
      <w:r>
        <w:rPr>
          <w:rFonts w:ascii="宋体" w:hAnsi="宋体"/>
          <w:sz w:val="24"/>
          <w:highlight w:val="none"/>
        </w:rPr>
        <w:t xml:space="preserve">.2 </w:t>
      </w:r>
      <w:r>
        <w:rPr>
          <w:rFonts w:hint="eastAsia" w:ascii="宋体" w:hAnsi="宋体"/>
          <w:sz w:val="24"/>
          <w:highlight w:val="none"/>
        </w:rPr>
        <w:t>本协议的订立、有效性、解释、执行及争议的解决等均适用中华人民共和国法律。</w:t>
      </w:r>
    </w:p>
    <w:p>
      <w:pPr>
        <w:numPr>
          <w:ilvl w:val="0"/>
          <w:numId w:val="4"/>
        </w:numPr>
        <w:shd w:val="clear"/>
        <w:spacing w:line="360" w:lineRule="auto"/>
        <w:rPr>
          <w:rFonts w:ascii="宋体"/>
          <w:b/>
          <w:sz w:val="24"/>
          <w:highlight w:val="none"/>
        </w:rPr>
      </w:pPr>
      <w:r>
        <w:rPr>
          <w:rFonts w:hint="eastAsia" w:ascii="宋体" w:hAnsi="宋体"/>
          <w:b/>
          <w:sz w:val="24"/>
          <w:highlight w:val="none"/>
        </w:rPr>
        <w:t>完整性</w:t>
      </w:r>
    </w:p>
    <w:p>
      <w:pPr>
        <w:shd w:val="clear"/>
        <w:spacing w:line="360" w:lineRule="auto"/>
        <w:ind w:firstLine="470" w:firstLineChars="196"/>
        <w:rPr>
          <w:rFonts w:ascii="宋体"/>
          <w:sz w:val="24"/>
          <w:highlight w:val="none"/>
        </w:rPr>
      </w:pPr>
      <w:r>
        <w:rPr>
          <w:rFonts w:ascii="宋体" w:hAnsi="宋体"/>
          <w:sz w:val="24"/>
          <w:highlight w:val="none"/>
        </w:rPr>
        <w:t>1</w:t>
      </w:r>
      <w:r>
        <w:rPr>
          <w:rFonts w:hint="eastAsia" w:ascii="宋体" w:hAnsi="宋体"/>
          <w:sz w:val="24"/>
          <w:highlight w:val="none"/>
          <w:lang w:val="en-US" w:eastAsia="zh-CN"/>
        </w:rPr>
        <w:t>5</w:t>
      </w:r>
      <w:r>
        <w:rPr>
          <w:rFonts w:ascii="宋体" w:hAnsi="宋体"/>
          <w:sz w:val="24"/>
          <w:highlight w:val="none"/>
        </w:rPr>
        <w:t xml:space="preserve">.1 </w:t>
      </w:r>
      <w:r>
        <w:rPr>
          <w:rFonts w:hint="eastAsia" w:ascii="宋体" w:hAnsi="宋体"/>
          <w:sz w:val="24"/>
          <w:highlight w:val="none"/>
        </w:rPr>
        <w:t>双方根据本协议签署、修改或形成的一切补充协议、附件、文件，连同甲方制定的并向乙方提供的，且乙方确认无异议的与本协议有关的任何书面文件、规定、通知等，均构成本协议的附加，与本协议构成一个不可分割的整体。</w:t>
      </w:r>
    </w:p>
    <w:p>
      <w:pPr>
        <w:pStyle w:val="7"/>
        <w:shd w:val="clear"/>
        <w:spacing w:line="360" w:lineRule="auto"/>
        <w:ind w:left="0" w:leftChars="0" w:firstLine="480" w:firstLineChars="200"/>
        <w:rPr>
          <w:rFonts w:ascii="宋体"/>
          <w:b/>
          <w:sz w:val="24"/>
          <w:highlight w:val="none"/>
        </w:rPr>
      </w:pPr>
      <w:r>
        <w:rPr>
          <w:rFonts w:ascii="宋体" w:hAnsi="宋体"/>
          <w:sz w:val="24"/>
          <w:highlight w:val="none"/>
        </w:rPr>
        <w:t>1</w:t>
      </w:r>
      <w:r>
        <w:rPr>
          <w:rFonts w:hint="eastAsia" w:ascii="宋体" w:hAnsi="宋体"/>
          <w:sz w:val="24"/>
          <w:highlight w:val="none"/>
          <w:lang w:val="en-US" w:eastAsia="zh-CN"/>
        </w:rPr>
        <w:t>5</w:t>
      </w:r>
      <w:r>
        <w:rPr>
          <w:rFonts w:ascii="宋体" w:hAnsi="宋体"/>
          <w:sz w:val="24"/>
          <w:highlight w:val="none"/>
        </w:rPr>
        <w:t xml:space="preserve">.2 </w:t>
      </w:r>
      <w:r>
        <w:rPr>
          <w:rFonts w:hint="eastAsia" w:ascii="宋体" w:hAnsi="宋体"/>
          <w:sz w:val="24"/>
          <w:highlight w:val="none"/>
        </w:rPr>
        <w:t>前款任何附加文件的内容与本协议的内容不一致的，以后一时间形成的文件内容为准。</w:t>
      </w:r>
    </w:p>
    <w:p>
      <w:pPr>
        <w:numPr>
          <w:ilvl w:val="0"/>
          <w:numId w:val="4"/>
        </w:numPr>
        <w:shd w:val="clear"/>
        <w:spacing w:line="360" w:lineRule="auto"/>
        <w:rPr>
          <w:rFonts w:ascii="宋体"/>
          <w:b/>
          <w:sz w:val="24"/>
          <w:highlight w:val="none"/>
        </w:rPr>
      </w:pPr>
      <w:r>
        <w:rPr>
          <w:rFonts w:hint="eastAsia" w:ascii="宋体" w:hAnsi="宋体"/>
          <w:b/>
          <w:sz w:val="24"/>
          <w:highlight w:val="none"/>
        </w:rPr>
        <w:t>其他</w:t>
      </w:r>
    </w:p>
    <w:p>
      <w:pPr>
        <w:pStyle w:val="7"/>
        <w:shd w:val="clear"/>
        <w:spacing w:line="360" w:lineRule="auto"/>
        <w:ind w:left="0" w:leftChars="0" w:firstLine="480" w:firstLineChars="200"/>
        <w:rPr>
          <w:rFonts w:hint="eastAsia" w:ascii="宋体" w:hAnsi="宋体"/>
          <w:sz w:val="24"/>
          <w:highlight w:val="none"/>
        </w:rPr>
      </w:pPr>
      <w:r>
        <w:rPr>
          <w:rFonts w:hint="eastAsia" w:ascii="宋体" w:hAnsi="宋体"/>
          <w:sz w:val="24"/>
          <w:highlight w:val="none"/>
        </w:rPr>
        <w:t>16.1 本协议其他条款的不生效、终止或无效，不影响本协议保密条款及争议解决条款的效力。</w:t>
      </w:r>
    </w:p>
    <w:p>
      <w:pPr>
        <w:pStyle w:val="7"/>
        <w:shd w:val="clear"/>
        <w:spacing w:line="360" w:lineRule="auto"/>
        <w:ind w:left="0" w:leftChars="0" w:firstLine="480" w:firstLineChars="200"/>
        <w:rPr>
          <w:rFonts w:asciiTheme="minorEastAsia" w:hAnsiTheme="minorEastAsia"/>
          <w:sz w:val="24"/>
          <w:szCs w:val="24"/>
          <w:highlight w:val="none"/>
        </w:rPr>
      </w:pPr>
      <w:r>
        <w:rPr>
          <w:rFonts w:hint="eastAsia" w:ascii="宋体" w:hAnsi="宋体"/>
          <w:sz w:val="24"/>
          <w:highlight w:val="none"/>
        </w:rPr>
        <w:t>16.</w:t>
      </w:r>
      <w:r>
        <w:rPr>
          <w:rFonts w:hint="eastAsia" w:ascii="宋体" w:hAnsi="宋体"/>
          <w:sz w:val="24"/>
          <w:highlight w:val="none"/>
          <w:lang w:val="en-US" w:eastAsia="zh-CN"/>
        </w:rPr>
        <w:t>2</w:t>
      </w:r>
      <w:r>
        <w:rPr>
          <w:rFonts w:hint="eastAsia" w:ascii="宋体" w:hAnsi="宋体"/>
          <w:sz w:val="24"/>
          <w:highlight w:val="none"/>
        </w:rPr>
        <w:t xml:space="preserve"> 本协议壹式陆份，甲方执肆份，乙方执贰份，具有同等法律效力。</w:t>
      </w:r>
    </w:p>
    <w:p>
      <w:pPr>
        <w:shd w:val="clear"/>
        <w:rPr>
          <w:rFonts w:asciiTheme="minorEastAsia" w:hAnsiTheme="minorEastAsia"/>
          <w:sz w:val="24"/>
          <w:szCs w:val="24"/>
          <w:highlight w:val="none"/>
        </w:rPr>
      </w:pPr>
      <w:r>
        <w:rPr>
          <w:rFonts w:hint="eastAsia" w:asciiTheme="minorEastAsia" w:hAnsiTheme="minorEastAsia"/>
          <w:sz w:val="24"/>
          <w:szCs w:val="24"/>
          <w:highlight w:val="none"/>
        </w:rPr>
        <w:t>合同附件：合同双方同意所有附件是合同不可分割的一部分，与合同正文具有同等效力。若附件与合同正文有任何不一致，以合同正文为准。</w:t>
      </w:r>
    </w:p>
    <w:p>
      <w:pPr>
        <w:shd w:val="clear"/>
        <w:rPr>
          <w:rFonts w:asciiTheme="minorEastAsia" w:hAnsiTheme="minorEastAsia"/>
          <w:sz w:val="24"/>
          <w:szCs w:val="24"/>
          <w:highlight w:val="none"/>
        </w:rPr>
      </w:pPr>
    </w:p>
    <w:p>
      <w:pPr>
        <w:shd w:val="clear"/>
        <w:rPr>
          <w:rFonts w:asciiTheme="minorEastAsia" w:hAnsiTheme="minorEastAsia"/>
          <w:sz w:val="24"/>
          <w:szCs w:val="24"/>
          <w:highlight w:val="none"/>
        </w:rPr>
      </w:pPr>
      <w:r>
        <w:rPr>
          <w:rFonts w:hint="eastAsia" w:asciiTheme="minorEastAsia" w:hAnsiTheme="minorEastAsia"/>
          <w:sz w:val="24"/>
          <w:szCs w:val="24"/>
          <w:highlight w:val="none"/>
        </w:rPr>
        <w:t>附件：</w:t>
      </w:r>
    </w:p>
    <w:p>
      <w:pPr>
        <w:shd w:val="clear"/>
        <w:rPr>
          <w:rFonts w:asciiTheme="minorEastAsia" w:hAnsiTheme="minorEastAsia"/>
          <w:sz w:val="24"/>
          <w:szCs w:val="24"/>
          <w:highlight w:val="none"/>
        </w:rPr>
      </w:pPr>
      <w:r>
        <w:rPr>
          <w:rFonts w:hint="eastAsia" w:asciiTheme="minorEastAsia" w:hAnsiTheme="minorEastAsia"/>
          <w:sz w:val="24"/>
          <w:szCs w:val="24"/>
          <w:highlight w:val="none"/>
        </w:rPr>
        <w:t>附件一：保密</w:t>
      </w:r>
      <w:r>
        <w:rPr>
          <w:rFonts w:asciiTheme="minorEastAsia" w:hAnsiTheme="minorEastAsia"/>
          <w:sz w:val="24"/>
          <w:szCs w:val="24"/>
          <w:highlight w:val="none"/>
        </w:rPr>
        <w:t>协议</w:t>
      </w:r>
    </w:p>
    <w:p>
      <w:pPr>
        <w:shd w:val="clear"/>
        <w:rPr>
          <w:rFonts w:asciiTheme="minorEastAsia" w:hAnsiTheme="minorEastAsia"/>
          <w:sz w:val="24"/>
          <w:szCs w:val="24"/>
          <w:highlight w:val="none"/>
        </w:rPr>
      </w:pPr>
      <w:r>
        <w:rPr>
          <w:rFonts w:hint="eastAsia" w:asciiTheme="minorEastAsia" w:hAnsiTheme="minorEastAsia"/>
          <w:sz w:val="24"/>
          <w:szCs w:val="24"/>
          <w:highlight w:val="none"/>
        </w:rPr>
        <w:t>附件二：无关联人员认证声明书</w:t>
      </w:r>
    </w:p>
    <w:p>
      <w:pPr>
        <w:shd w:val="clear"/>
        <w:rPr>
          <w:rFonts w:asciiTheme="minorEastAsia" w:hAnsiTheme="minorEastAsia"/>
          <w:sz w:val="24"/>
          <w:szCs w:val="24"/>
          <w:highlight w:val="none"/>
        </w:rPr>
      </w:pPr>
      <w:r>
        <w:rPr>
          <w:rFonts w:hint="eastAsia" w:asciiTheme="minorEastAsia" w:hAnsiTheme="minorEastAsia"/>
          <w:sz w:val="24"/>
          <w:szCs w:val="24"/>
          <w:highlight w:val="none"/>
        </w:rPr>
        <w:t>附件三：廉洁诚信承诺书</w:t>
      </w:r>
    </w:p>
    <w:p>
      <w:pPr>
        <w:shd w:val="clear"/>
        <w:rPr>
          <w:rFonts w:asciiTheme="minorEastAsia" w:hAnsiTheme="minorEastAsia"/>
          <w:sz w:val="24"/>
          <w:szCs w:val="24"/>
          <w:highlight w:val="none"/>
        </w:rPr>
      </w:pPr>
      <w:r>
        <w:rPr>
          <w:rFonts w:hint="eastAsia" w:asciiTheme="minorEastAsia" w:hAnsiTheme="minorEastAsia"/>
          <w:sz w:val="24"/>
          <w:szCs w:val="24"/>
          <w:highlight w:val="none"/>
        </w:rPr>
        <w:t>附件四：渠道合作安全责任承诺书</w:t>
      </w:r>
    </w:p>
    <w:p>
      <w:pPr>
        <w:shd w:val="clear"/>
        <w:rPr>
          <w:rFonts w:hint="eastAsia" w:asciiTheme="minorEastAsia" w:hAnsiTheme="minorEastAsia"/>
          <w:sz w:val="24"/>
          <w:szCs w:val="24"/>
          <w:highlight w:val="none"/>
        </w:rPr>
      </w:pPr>
      <w:r>
        <w:rPr>
          <w:rFonts w:hint="eastAsia" w:asciiTheme="minorEastAsia" w:hAnsiTheme="minorEastAsia"/>
          <w:sz w:val="24"/>
          <w:szCs w:val="24"/>
          <w:highlight w:val="none"/>
        </w:rPr>
        <w:t>附件五：四川移动互联网运营管理平台接入补充协议</w:t>
      </w:r>
    </w:p>
    <w:p>
      <w:pPr>
        <w:shd w:val="clear"/>
        <w:rPr>
          <w:rFonts w:hint="default" w:asciiTheme="minorEastAsia" w:hAnsiTheme="minorEastAsia"/>
          <w:sz w:val="24"/>
          <w:szCs w:val="24"/>
          <w:highlight w:val="none"/>
          <w:lang w:val="en-US"/>
        </w:rPr>
      </w:pPr>
      <w:r>
        <w:rPr>
          <w:rFonts w:hint="eastAsia" w:asciiTheme="minorEastAsia" w:hAnsiTheme="minorEastAsia"/>
          <w:sz w:val="24"/>
          <w:szCs w:val="24"/>
          <w:highlight w:val="none"/>
        </w:rPr>
        <w:t>附件</w:t>
      </w:r>
      <w:r>
        <w:rPr>
          <w:rFonts w:hint="eastAsia" w:asciiTheme="minorEastAsia" w:hAnsiTheme="minorEastAsia"/>
          <w:sz w:val="24"/>
          <w:szCs w:val="24"/>
          <w:highlight w:val="none"/>
          <w:lang w:eastAsia="zh-CN"/>
        </w:rPr>
        <w:t>六</w:t>
      </w:r>
      <w:r>
        <w:rPr>
          <w:rFonts w:hint="eastAsia" w:asciiTheme="minorEastAsia" w:hAnsiTheme="minorEastAsia"/>
          <w:sz w:val="24"/>
          <w:szCs w:val="24"/>
          <w:highlight w:val="none"/>
        </w:rPr>
        <w:t>：</w:t>
      </w:r>
      <w:r>
        <w:rPr>
          <w:rFonts w:hint="eastAsia" w:eastAsia="宋体" w:cs="Times New Roman" w:asciiTheme="minorEastAsia" w:hAnsiTheme="minorEastAsia"/>
          <w:b w:val="0"/>
          <w:sz w:val="24"/>
          <w:szCs w:val="24"/>
          <w:highlight w:val="none"/>
        </w:rPr>
        <w:t>数据处理协议</w:t>
      </w:r>
    </w:p>
    <w:p>
      <w:pPr>
        <w:numPr>
          <w:ilvl w:val="0"/>
          <w:numId w:val="0"/>
        </w:numPr>
        <w:shd w:val="clear"/>
        <w:spacing w:line="360" w:lineRule="auto"/>
        <w:ind w:left="472" w:leftChars="0"/>
        <w:rPr>
          <w:rFonts w:ascii="宋体"/>
          <w:b/>
          <w:sz w:val="24"/>
          <w:highlight w:val="none"/>
        </w:rPr>
      </w:pPr>
    </w:p>
    <w:p>
      <w:pPr>
        <w:pStyle w:val="17"/>
        <w:shd w:val="clear"/>
        <w:jc w:val="both"/>
        <w:rPr>
          <w:color w:val="auto"/>
          <w:sz w:val="28"/>
          <w:highlight w:val="none"/>
        </w:rPr>
      </w:pPr>
      <w:r>
        <w:rPr>
          <w:rFonts w:hint="eastAsia"/>
          <w:color w:val="auto"/>
          <w:sz w:val="28"/>
          <w:highlight w:val="none"/>
        </w:rPr>
        <w:t>附件一：保密协议</w:t>
      </w:r>
    </w:p>
    <w:p>
      <w:pPr>
        <w:pStyle w:val="18"/>
        <w:shd w:val="clear"/>
        <w:tabs>
          <w:tab w:val="left" w:pos="1260"/>
        </w:tabs>
        <w:spacing w:after="156" w:line="360" w:lineRule="auto"/>
        <w:ind w:left="120" w:leftChars="57" w:firstLine="360" w:firstLineChars="150"/>
        <w:rPr>
          <w:rFonts w:eastAsia="宋体"/>
          <w:highlight w:val="none"/>
        </w:rPr>
      </w:pPr>
      <w:r>
        <w:rPr>
          <w:rFonts w:hint="eastAsia" w:eastAsia="宋体"/>
          <w:highlight w:val="none"/>
        </w:rPr>
        <w:t>鉴于甲乙双方签署了《社会电子渠道业务合作协议》，根据《中华人民共和国民法典》、《中华人民共和国公司法》、《中华人民共和国反不正当竞争法》等相关法律规定，双方就该协议项下所涉及的保密及不正当竞争等事项达成本补充协议（以下简称“本协议”）。本补充协议的保密义务期限同原协议的生效时间范围。</w:t>
      </w:r>
    </w:p>
    <w:p>
      <w:pPr>
        <w:numPr>
          <w:ilvl w:val="0"/>
          <w:numId w:val="6"/>
        </w:numPr>
        <w:shd w:val="clear"/>
        <w:spacing w:line="360" w:lineRule="auto"/>
        <w:rPr>
          <w:sz w:val="24"/>
          <w:highlight w:val="none"/>
        </w:rPr>
      </w:pPr>
      <w:r>
        <w:rPr>
          <w:rFonts w:hint="eastAsia"/>
          <w:sz w:val="24"/>
          <w:highlight w:val="none"/>
        </w:rPr>
        <w:t>保密信息范围</w:t>
      </w:r>
    </w:p>
    <w:p>
      <w:pPr>
        <w:shd w:val="clear"/>
        <w:spacing w:line="360" w:lineRule="auto"/>
        <w:rPr>
          <w:sz w:val="24"/>
          <w:highlight w:val="none"/>
        </w:rPr>
      </w:pPr>
    </w:p>
    <w:p>
      <w:pPr>
        <w:pStyle w:val="18"/>
        <w:shd w:val="clear"/>
        <w:spacing w:after="156" w:line="360" w:lineRule="auto"/>
        <w:ind w:firstLine="480"/>
        <w:rPr>
          <w:rFonts w:eastAsia="宋体"/>
          <w:highlight w:val="none"/>
        </w:rPr>
      </w:pPr>
      <w:r>
        <w:rPr>
          <w:rFonts w:hint="eastAsia" w:eastAsia="宋体"/>
          <w:highlight w:val="none"/>
        </w:rPr>
        <w:t>除非本协议另有约定或者上下文另有所指，本协议中使用的保密信息含义如下：</w:t>
      </w:r>
    </w:p>
    <w:p>
      <w:pPr>
        <w:pStyle w:val="19"/>
        <w:numPr>
          <w:ilvl w:val="0"/>
          <w:numId w:val="0"/>
        </w:numPr>
        <w:shd w:val="clear"/>
        <w:spacing w:after="156" w:line="360" w:lineRule="auto"/>
        <w:ind w:firstLine="480" w:firstLineChars="200"/>
        <w:rPr>
          <w:rFonts w:eastAsia="宋体"/>
          <w:highlight w:val="none"/>
        </w:rPr>
      </w:pPr>
      <w:r>
        <w:rPr>
          <w:rFonts w:hint="eastAsia" w:eastAsia="宋体"/>
          <w:highlight w:val="none"/>
        </w:rPr>
        <w:t>保密信息：指在双方就原协议项目进行协商、履行、评估及其他相关事宜的过程中，披露方基于本协议的约定，以任何形式、载于任何载体向接收方披露的，与协议项目相关但不限于协议项目的，不为公众所知且又能为披露方带来经济效益的所有信息、文件、资料、数据或技术等，包括但不限于：</w:t>
      </w:r>
    </w:p>
    <w:p>
      <w:pPr>
        <w:pStyle w:val="20"/>
        <w:shd w:val="clear"/>
        <w:spacing w:after="156" w:line="360" w:lineRule="auto"/>
        <w:rPr>
          <w:rFonts w:eastAsia="宋体"/>
          <w:highlight w:val="none"/>
        </w:rPr>
      </w:pPr>
      <w:r>
        <w:rPr>
          <w:rFonts w:hint="eastAsia" w:eastAsia="宋体"/>
          <w:highlight w:val="none"/>
        </w:rPr>
        <w:t>技术信息：包括但不限于（I）任何专有技术、任何的源代码、目标代码、软件、程序、算法、公式、过程、图表、照片、规范、文档、手册以及任何其他相关信息；（II）任何技术秘密、发明、工艺、图纸、工程、流程、方式、硬件配置信息、公式、数据、模型、样品、草案、技术、方法、仪器设备、新产品、样品、技术方案、技术参数、工艺流程、技术指标、数据库、实验结果、使用手册以及任何其他知识产权、权利等；以及（III）上述（I）和（II）款约定的技术信息的存在状况、特性和功能、可能的销售、发行、发布和修改、修订日期、版本等信息。</w:t>
      </w:r>
    </w:p>
    <w:p>
      <w:pPr>
        <w:pStyle w:val="20"/>
        <w:shd w:val="clear"/>
        <w:spacing w:after="156" w:line="360" w:lineRule="auto"/>
        <w:rPr>
          <w:rFonts w:eastAsia="宋体"/>
          <w:highlight w:val="none"/>
        </w:rPr>
      </w:pPr>
      <w:r>
        <w:rPr>
          <w:rFonts w:hint="eastAsia" w:eastAsia="宋体"/>
          <w:highlight w:val="none"/>
        </w:rPr>
        <w:t>商业信息：与研究、生产、产品、服务、客户、市场有关的任何信息，包括但不限于客户名单和档案、合同、定价政策、价格、数量、成本、研究报告、预测和估计、报表、商业计划、项目方案、采购资料、合作渠道、商业秘密、商业模式、会议资料、文件、决定、函电、邮件、传真、管理制度及流程规范等任何形式或所有的商业信息、财务信息、技术资料、生产资料等。</w:t>
      </w:r>
    </w:p>
    <w:p>
      <w:pPr>
        <w:pStyle w:val="20"/>
        <w:shd w:val="clear"/>
        <w:spacing w:after="156" w:line="360" w:lineRule="auto"/>
        <w:rPr>
          <w:rFonts w:eastAsia="宋体"/>
          <w:highlight w:val="none"/>
        </w:rPr>
      </w:pPr>
      <w:r>
        <w:rPr>
          <w:rFonts w:hint="eastAsia" w:eastAsia="宋体"/>
          <w:highlight w:val="none"/>
        </w:rPr>
        <w:t>双方的任何合作模式，包括但不限于双方合作的内容、合作框架以及协议项目本身、本协议、双方拟签订的合作备忘录、合作意向书、合同等。</w:t>
      </w:r>
    </w:p>
    <w:p>
      <w:pPr>
        <w:pStyle w:val="21"/>
        <w:shd w:val="clear"/>
        <w:spacing w:after="156" w:line="360" w:lineRule="auto"/>
        <w:rPr>
          <w:rFonts w:eastAsia="宋体"/>
          <w:highlight w:val="none"/>
        </w:rPr>
      </w:pPr>
      <w:r>
        <w:rPr>
          <w:rFonts w:hint="eastAsia" w:eastAsia="宋体"/>
          <w:highlight w:val="none"/>
        </w:rPr>
        <w:t>上述信息无论以何种形式存在（包括但不限于数据、图表、胶片、光盘、文件、计算机媒介和网络），也无论是否以口头、文件、演示或其他形式提供，也无论是否记载或标注为“保密信息”，均属于本协议项下的保密信息。</w:t>
      </w:r>
    </w:p>
    <w:p>
      <w:pPr>
        <w:shd w:val="clear"/>
        <w:spacing w:line="360" w:lineRule="auto"/>
        <w:outlineLvl w:val="0"/>
        <w:rPr>
          <w:sz w:val="24"/>
          <w:highlight w:val="none"/>
        </w:rPr>
      </w:pPr>
      <w:r>
        <w:rPr>
          <w:rFonts w:hint="eastAsia"/>
          <w:sz w:val="24"/>
          <w:highlight w:val="none"/>
        </w:rPr>
        <w:t>二、保密要求及相关责任</w:t>
      </w:r>
    </w:p>
    <w:p>
      <w:pPr>
        <w:shd w:val="clear"/>
        <w:spacing w:line="360" w:lineRule="auto"/>
        <w:rPr>
          <w:sz w:val="24"/>
          <w:highlight w:val="none"/>
        </w:rPr>
      </w:pPr>
    </w:p>
    <w:p>
      <w:pPr>
        <w:numPr>
          <w:ilvl w:val="0"/>
          <w:numId w:val="7"/>
        </w:numPr>
        <w:shd w:val="clear"/>
        <w:spacing w:line="360" w:lineRule="auto"/>
        <w:rPr>
          <w:sz w:val="24"/>
          <w:highlight w:val="none"/>
        </w:rPr>
      </w:pPr>
      <w:r>
        <w:rPr>
          <w:rFonts w:hint="eastAsia"/>
          <w:sz w:val="24"/>
          <w:highlight w:val="none"/>
        </w:rPr>
        <w:t>乙方如违反本协议而泄露甲方技术秘密或经营秘密，甲方有权立即解除原协议，并追究乙方法律责任。乙方应赔偿因此给甲方造成的全部损失。</w:t>
      </w:r>
    </w:p>
    <w:p>
      <w:pPr>
        <w:numPr>
          <w:ilvl w:val="0"/>
          <w:numId w:val="7"/>
        </w:numPr>
        <w:shd w:val="clear"/>
        <w:spacing w:before="100" w:beforeAutospacing="1" w:after="100" w:afterAutospacing="1" w:line="360" w:lineRule="auto"/>
        <w:rPr>
          <w:sz w:val="24"/>
          <w:highlight w:val="none"/>
        </w:rPr>
      </w:pPr>
      <w:r>
        <w:rPr>
          <w:rFonts w:hint="eastAsia"/>
          <w:sz w:val="24"/>
          <w:highlight w:val="none"/>
        </w:rPr>
        <w:t>在甲乙双方合作期间内以及原协议到期后的3年内，乙方不得为甲方之外的任何第三方提供原协议涉及的任何相关服务。否则，甲方有权立即解除原协议，并追究乙方法律责任。乙方应赔偿因此给甲方造成的全部损失。</w:t>
      </w:r>
    </w:p>
    <w:p>
      <w:pPr>
        <w:numPr>
          <w:ilvl w:val="0"/>
          <w:numId w:val="7"/>
        </w:numPr>
        <w:shd w:val="clear"/>
        <w:spacing w:line="360" w:lineRule="auto"/>
        <w:rPr>
          <w:sz w:val="24"/>
          <w:highlight w:val="none"/>
        </w:rPr>
      </w:pPr>
      <w:r>
        <w:rPr>
          <w:rFonts w:hint="eastAsia"/>
          <w:sz w:val="24"/>
          <w:highlight w:val="none"/>
        </w:rPr>
        <w:t>乙方在本协议有效期间，乙方在其履行原协议期间以各种方式得到的运营商（中国移动）的保密信息，负有保密义务。除了因甲方的业务和履行原合同的需要外，未经甲方同意，乙方不得以泄露、告知、公布、发布、出版、转让、或其他任何方式使任何第三方（包括按照保密制度的规定不得知悉该秘密的甲方其他职员）知悉甲方的保密信息。</w:t>
      </w:r>
    </w:p>
    <w:p>
      <w:pPr>
        <w:shd w:val="clear"/>
        <w:spacing w:line="360" w:lineRule="auto"/>
        <w:ind w:firstLine="480" w:firstLineChars="200"/>
        <w:rPr>
          <w:sz w:val="24"/>
          <w:highlight w:val="none"/>
        </w:rPr>
      </w:pPr>
    </w:p>
    <w:p>
      <w:pPr>
        <w:shd w:val="clear"/>
        <w:spacing w:line="360" w:lineRule="auto"/>
        <w:rPr>
          <w:sz w:val="24"/>
          <w:highlight w:val="none"/>
        </w:rPr>
      </w:pPr>
      <w:r>
        <w:rPr>
          <w:rFonts w:hint="eastAsia"/>
          <w:sz w:val="24"/>
          <w:highlight w:val="none"/>
        </w:rPr>
        <w:t>3、乙方在原协议有效期间，必须遵守本协议的规定以及甲方制定的任何成文或不成文的保密规章、制度，履行与其工作岗位相关的保密职责。</w:t>
      </w:r>
    </w:p>
    <w:p>
      <w:pPr>
        <w:shd w:val="clear"/>
        <w:spacing w:line="360" w:lineRule="auto"/>
        <w:rPr>
          <w:sz w:val="24"/>
          <w:highlight w:val="none"/>
        </w:rPr>
      </w:pPr>
    </w:p>
    <w:p>
      <w:pPr>
        <w:shd w:val="clear"/>
        <w:spacing w:line="360" w:lineRule="auto"/>
        <w:rPr>
          <w:sz w:val="24"/>
          <w:highlight w:val="none"/>
        </w:rPr>
      </w:pPr>
      <w:r>
        <w:rPr>
          <w:rFonts w:hint="eastAsia"/>
          <w:sz w:val="24"/>
          <w:highlight w:val="none"/>
        </w:rPr>
        <w:t>4、乙方因履行合同需要所有或保管的一切记录着甲方保密信息的包括但不限于文件、资料、图表、笔记、报告、信件、传真、磁带、磁盘、仪器以及其他任何形式的载体，在原协议终止后，乙方负责消除、销毁该信息，而无论这些秘密信息有无商业上的价值。</w:t>
      </w:r>
    </w:p>
    <w:p>
      <w:pPr>
        <w:shd w:val="clear"/>
        <w:spacing w:line="360" w:lineRule="auto"/>
        <w:rPr>
          <w:sz w:val="24"/>
          <w:highlight w:val="none"/>
        </w:rPr>
      </w:pPr>
    </w:p>
    <w:p>
      <w:pPr>
        <w:pStyle w:val="19"/>
        <w:numPr>
          <w:ilvl w:val="0"/>
          <w:numId w:val="0"/>
        </w:numPr>
        <w:shd w:val="clear"/>
        <w:spacing w:after="156" w:line="360" w:lineRule="auto"/>
        <w:rPr>
          <w:rFonts w:eastAsia="宋体"/>
          <w:highlight w:val="none"/>
        </w:rPr>
      </w:pPr>
      <w:r>
        <w:rPr>
          <w:rFonts w:hint="eastAsia" w:eastAsia="宋体"/>
          <w:highlight w:val="none"/>
        </w:rPr>
        <w:t>5、乙方应采取一切合理措施对保密信息进行保密，避免该等保密信息被盗窃和/或泄露、未经授权的使用、因任何第三方的疏忽导致保密信息的泄露。</w:t>
      </w:r>
    </w:p>
    <w:p>
      <w:pPr>
        <w:pStyle w:val="19"/>
        <w:numPr>
          <w:ilvl w:val="0"/>
          <w:numId w:val="0"/>
        </w:numPr>
        <w:shd w:val="clear"/>
        <w:spacing w:after="156" w:line="360" w:lineRule="auto"/>
        <w:rPr>
          <w:rFonts w:eastAsia="宋体"/>
          <w:highlight w:val="none"/>
        </w:rPr>
      </w:pPr>
    </w:p>
    <w:p>
      <w:pPr>
        <w:shd w:val="clear"/>
        <w:spacing w:line="360" w:lineRule="auto"/>
        <w:rPr>
          <w:sz w:val="24"/>
          <w:highlight w:val="none"/>
        </w:rPr>
      </w:pPr>
      <w:r>
        <w:rPr>
          <w:rFonts w:hint="eastAsia"/>
          <w:sz w:val="24"/>
          <w:highlight w:val="none"/>
        </w:rPr>
        <w:t>6、乙方承诺，在其履行完原合同过程中，不从事以下任何一种行为：</w:t>
      </w:r>
    </w:p>
    <w:p>
      <w:pPr>
        <w:shd w:val="clear"/>
        <w:spacing w:line="360" w:lineRule="auto"/>
        <w:ind w:left="540" w:leftChars="257"/>
        <w:rPr>
          <w:sz w:val="24"/>
          <w:highlight w:val="none"/>
        </w:rPr>
      </w:pPr>
      <w:r>
        <w:rPr>
          <w:rFonts w:hint="eastAsia"/>
          <w:sz w:val="24"/>
          <w:highlight w:val="none"/>
        </w:rPr>
        <w:t>（1）利用为甲方服务期间所掌握的保密信息，向第三方提供技术或管理咨询；</w:t>
      </w:r>
    </w:p>
    <w:p>
      <w:pPr>
        <w:shd w:val="clear"/>
        <w:spacing w:line="360" w:lineRule="auto"/>
        <w:ind w:left="540" w:leftChars="257"/>
        <w:rPr>
          <w:sz w:val="24"/>
          <w:highlight w:val="none"/>
        </w:rPr>
      </w:pPr>
      <w:r>
        <w:rPr>
          <w:rFonts w:hint="eastAsia"/>
          <w:sz w:val="24"/>
          <w:highlight w:val="none"/>
        </w:rPr>
        <w:t>（2）与其他通信运营商或中国移动竞争对手进行与甲方同类合作的情形。</w:t>
      </w:r>
    </w:p>
    <w:p>
      <w:pPr>
        <w:shd w:val="clear"/>
        <w:spacing w:line="360" w:lineRule="auto"/>
        <w:ind w:left="540" w:leftChars="257"/>
        <w:rPr>
          <w:sz w:val="24"/>
          <w:highlight w:val="none"/>
        </w:rPr>
      </w:pPr>
    </w:p>
    <w:p>
      <w:pPr>
        <w:shd w:val="clear"/>
        <w:spacing w:line="360" w:lineRule="auto"/>
        <w:rPr>
          <w:sz w:val="24"/>
          <w:highlight w:val="none"/>
        </w:rPr>
      </w:pPr>
      <w:r>
        <w:rPr>
          <w:rFonts w:hint="eastAsia"/>
          <w:sz w:val="24"/>
          <w:highlight w:val="none"/>
        </w:rPr>
        <w:t>7、乙方如使用甲方外购的软件及核心技术，在甲乙双方合作期间内及原协议到期后，均不得以任何形式向第三方提供该软件及核心技术的全部及部分内容。</w:t>
      </w:r>
    </w:p>
    <w:p>
      <w:pPr>
        <w:pStyle w:val="18"/>
        <w:shd w:val="clear"/>
        <w:spacing w:after="156" w:line="360" w:lineRule="auto"/>
        <w:ind w:firstLine="0" w:firstLineChars="0"/>
        <w:outlineLvl w:val="0"/>
        <w:rPr>
          <w:rFonts w:eastAsia="宋体"/>
          <w:highlight w:val="none"/>
        </w:rPr>
      </w:pPr>
      <w:r>
        <w:rPr>
          <w:rFonts w:hint="eastAsia" w:eastAsia="宋体"/>
          <w:highlight w:val="none"/>
        </w:rPr>
        <w:t>三、强制披露</w:t>
      </w:r>
    </w:p>
    <w:p>
      <w:pPr>
        <w:pStyle w:val="18"/>
        <w:shd w:val="clear"/>
        <w:spacing w:after="156" w:line="360" w:lineRule="auto"/>
        <w:ind w:firstLine="480"/>
        <w:rPr>
          <w:rFonts w:eastAsia="宋体"/>
          <w:highlight w:val="none"/>
        </w:rPr>
      </w:pPr>
      <w:r>
        <w:rPr>
          <w:rFonts w:hint="eastAsia" w:eastAsia="宋体"/>
          <w:highlight w:val="none"/>
        </w:rPr>
        <w:t>如根据有关法律、法规明确规定或司法机关或政府依法做出的有效强制性命令或要求，在未取得甲方事先书面同意的情况下，乙方必须披露保密信息时，乙方应立即书面通知甲方，说明其拟披露有关保密信息的形式、内容和范围，以便甲方能寻求合理救济和/或同意在该种情形下暂时放弃要求乙方遵守本协议的有关规定。若未能获得合理救济，在该种情形下披露有关保密信息时，乙方应仅披露依法应予披露的保密信息，且应尽最大努力确保对该保密信息采取可靠的保密措施，尽量将保密信息的披露控制在法律允许的最小范围之内并采取有力措施使该披露的影响降到最低程度。</w:t>
      </w:r>
    </w:p>
    <w:p>
      <w:pPr>
        <w:pStyle w:val="18"/>
        <w:numPr>
          <w:ilvl w:val="0"/>
          <w:numId w:val="8"/>
        </w:numPr>
        <w:shd w:val="clear"/>
        <w:spacing w:after="156" w:line="360" w:lineRule="auto"/>
        <w:ind w:firstLineChars="0"/>
        <w:outlineLvl w:val="0"/>
        <w:rPr>
          <w:rFonts w:eastAsia="宋体"/>
          <w:highlight w:val="none"/>
        </w:rPr>
      </w:pPr>
      <w:r>
        <w:rPr>
          <w:rFonts w:hint="eastAsia" w:eastAsia="宋体"/>
          <w:highlight w:val="none"/>
        </w:rPr>
        <w:t>效力：本协议中的保密义务对乙方以及乙方的董事</w:t>
      </w:r>
      <w:r>
        <w:rPr>
          <w:rFonts w:hint="eastAsia" w:eastAsia="宋体"/>
          <w:highlight w:val="none"/>
          <w:lang w:eastAsia="zh-CN"/>
        </w:rPr>
        <w:t>、</w:t>
      </w:r>
      <w:r>
        <w:rPr>
          <w:rFonts w:hint="eastAsia" w:eastAsia="宋体"/>
          <w:highlight w:val="none"/>
        </w:rPr>
        <w:t>经理</w:t>
      </w:r>
      <w:r>
        <w:rPr>
          <w:rFonts w:hint="eastAsia" w:eastAsia="宋体"/>
          <w:highlight w:val="none"/>
          <w:lang w:eastAsia="zh-CN"/>
        </w:rPr>
        <w:t>、</w:t>
      </w:r>
      <w:r>
        <w:rPr>
          <w:rFonts w:hint="eastAsia" w:eastAsia="宋体"/>
          <w:highlight w:val="none"/>
        </w:rPr>
        <w:t>雇员</w:t>
      </w:r>
      <w:r>
        <w:rPr>
          <w:rFonts w:hint="eastAsia" w:eastAsia="宋体"/>
          <w:highlight w:val="none"/>
          <w:lang w:eastAsia="zh-CN"/>
        </w:rPr>
        <w:t>、</w:t>
      </w:r>
      <w:r>
        <w:rPr>
          <w:rFonts w:hint="eastAsia" w:eastAsia="宋体"/>
          <w:highlight w:val="none"/>
        </w:rPr>
        <w:t>代表、顾问都具有约束力。</w:t>
      </w:r>
    </w:p>
    <w:p>
      <w:pPr>
        <w:pStyle w:val="17"/>
        <w:shd w:val="clear"/>
        <w:jc w:val="both"/>
        <w:rPr>
          <w:color w:val="auto"/>
          <w:sz w:val="28"/>
          <w:highlight w:val="none"/>
        </w:rPr>
      </w:pPr>
      <w:r>
        <w:rPr>
          <w:rFonts w:hint="eastAsia"/>
          <w:color w:val="auto"/>
          <w:sz w:val="28"/>
          <w:highlight w:val="none"/>
        </w:rPr>
        <w:t>附件二</w:t>
      </w:r>
      <w:r>
        <w:rPr>
          <w:color w:val="auto"/>
          <w:sz w:val="28"/>
          <w:highlight w:val="none"/>
        </w:rPr>
        <w:t>：</w:t>
      </w:r>
      <w:r>
        <w:rPr>
          <w:rFonts w:hint="eastAsia"/>
          <w:color w:val="auto"/>
          <w:sz w:val="28"/>
          <w:highlight w:val="none"/>
        </w:rPr>
        <w:t>无关联人员认证声明书</w:t>
      </w:r>
    </w:p>
    <w:p>
      <w:pPr>
        <w:shd w:val="clear"/>
        <w:adjustRightInd w:val="0"/>
        <w:snapToGrid w:val="0"/>
        <w:spacing w:line="360" w:lineRule="auto"/>
        <w:rPr>
          <w:sz w:val="24"/>
          <w:szCs w:val="24"/>
          <w:highlight w:val="none"/>
        </w:rPr>
      </w:pPr>
      <w:r>
        <w:rPr>
          <w:rFonts w:hint="eastAsia"/>
          <w:sz w:val="24"/>
          <w:szCs w:val="24"/>
          <w:highlight w:val="none"/>
        </w:rPr>
        <w:t>中国移动通信集团四川有限公司：</w:t>
      </w:r>
    </w:p>
    <w:p>
      <w:pPr>
        <w:shd w:val="clear"/>
        <w:adjustRightInd w:val="0"/>
        <w:snapToGrid w:val="0"/>
        <w:spacing w:line="360" w:lineRule="auto"/>
        <w:ind w:firstLine="480" w:firstLineChars="200"/>
        <w:rPr>
          <w:sz w:val="24"/>
          <w:szCs w:val="24"/>
          <w:highlight w:val="none"/>
        </w:rPr>
      </w:pPr>
      <w:r>
        <w:rPr>
          <w:rFonts w:hint="eastAsia"/>
          <w:sz w:val="24"/>
          <w:szCs w:val="24"/>
          <w:highlight w:val="none"/>
        </w:rPr>
        <w:t>为诚信经营和依法经营之目的，确保贵我双方公开、公平、公正合作，兹声明如下：</w:t>
      </w:r>
    </w:p>
    <w:p>
      <w:pPr>
        <w:shd w:val="clear"/>
        <w:adjustRightInd w:val="0"/>
        <w:snapToGrid w:val="0"/>
        <w:spacing w:line="360" w:lineRule="auto"/>
        <w:rPr>
          <w:sz w:val="24"/>
          <w:szCs w:val="24"/>
          <w:highlight w:val="none"/>
        </w:rPr>
      </w:pPr>
      <w:r>
        <w:rPr>
          <w:rFonts w:hint="eastAsia"/>
          <w:sz w:val="24"/>
          <w:szCs w:val="24"/>
          <w:highlight w:val="none"/>
        </w:rPr>
        <w:t>截止合同签订日：我公司及我公司之关联公司（包括公司所投资的子公司及其他经济实体、公司所属上级母公司及其所投资的子公司及其他经济实体，无论参股或控股）之法定代表人、股东、公司董事会成员及其他高级管理人员与贵公司及贵公司之关联公司（包括中国移动通信集团四川有限公司、中国移动通信集团四川公司所有分支机构、中国移动通信集团四川公司所属上级母公司及其所投资的其他子公司）及贵公司各级领导人员、全体在职员工之间没有任何亲属（包括配偶、子女及其配偶、直系亲属及近亲属、配偶直系亲属及近亲属）等身份上和经济利益上的利害关系（包括但不限于实名股东、隐名股东、代持股份，以及股利分配、公司收益分配等利益上的利害关系）。</w:t>
      </w:r>
    </w:p>
    <w:p>
      <w:pPr>
        <w:numPr>
          <w:ilvl w:val="0"/>
          <w:numId w:val="9"/>
        </w:numPr>
        <w:shd w:val="clear"/>
        <w:tabs>
          <w:tab w:val="clear" w:pos="450"/>
        </w:tabs>
        <w:adjustRightInd w:val="0"/>
        <w:snapToGrid w:val="0"/>
        <w:spacing w:line="360" w:lineRule="auto"/>
        <w:ind w:left="0" w:firstLine="480" w:firstLineChars="200"/>
        <w:rPr>
          <w:sz w:val="24"/>
          <w:szCs w:val="24"/>
          <w:highlight w:val="none"/>
        </w:rPr>
      </w:pPr>
      <w:r>
        <w:rPr>
          <w:rFonts w:hint="eastAsia"/>
          <w:sz w:val="24"/>
          <w:szCs w:val="24"/>
          <w:highlight w:val="none"/>
        </w:rPr>
        <w:t>合同签订日后，若我公司一旦可能发生上述关联情形时，我公司事先向贵公司书面做出审核申请，并接受贵公司可能实施的就关联关系做出的评估，并声明按照贵公司评估结果及相应要求执行。</w:t>
      </w:r>
    </w:p>
    <w:p>
      <w:pPr>
        <w:numPr>
          <w:ilvl w:val="0"/>
          <w:numId w:val="9"/>
        </w:numPr>
        <w:shd w:val="clear"/>
        <w:tabs>
          <w:tab w:val="clear" w:pos="450"/>
        </w:tabs>
        <w:adjustRightInd w:val="0"/>
        <w:snapToGrid w:val="0"/>
        <w:spacing w:line="360" w:lineRule="auto"/>
        <w:ind w:left="0" w:firstLine="480" w:firstLineChars="200"/>
        <w:rPr>
          <w:sz w:val="24"/>
          <w:szCs w:val="24"/>
          <w:highlight w:val="none"/>
        </w:rPr>
      </w:pPr>
      <w:r>
        <w:rPr>
          <w:rFonts w:hint="eastAsia"/>
          <w:sz w:val="24"/>
          <w:szCs w:val="24"/>
          <w:highlight w:val="none"/>
        </w:rPr>
        <w:t>我公司承诺，自声明之日起，如果贵公司一经发现上述内容声明失实，中国移动通信集团四川有限公司有权立即终止与我公司之间的所有合作(包括但不限于终止合同、协议、框架协议及备忘录)而无需事先通知，亦无须承担任何违约责任。</w:t>
      </w:r>
    </w:p>
    <w:p>
      <w:pPr>
        <w:numPr>
          <w:ilvl w:val="0"/>
          <w:numId w:val="9"/>
        </w:numPr>
        <w:shd w:val="clear"/>
        <w:tabs>
          <w:tab w:val="clear" w:pos="450"/>
        </w:tabs>
        <w:adjustRightInd w:val="0"/>
        <w:snapToGrid w:val="0"/>
        <w:spacing w:line="360" w:lineRule="auto"/>
        <w:ind w:left="0" w:firstLine="480" w:firstLineChars="200"/>
        <w:rPr>
          <w:sz w:val="24"/>
          <w:szCs w:val="24"/>
          <w:highlight w:val="none"/>
        </w:rPr>
      </w:pPr>
      <w:r>
        <w:rPr>
          <w:rFonts w:hint="eastAsia"/>
          <w:sz w:val="24"/>
          <w:szCs w:val="24"/>
          <w:highlight w:val="none"/>
        </w:rPr>
        <w:t>我公司承诺，因我公司不实声明而导致贵公司遭受的全部直接损失及间接损失（包括整个中国移动通信集团及其子公司因为商誉受损而产生的全部损失及支付的全部费用）承担赔偿责任。</w:t>
      </w:r>
    </w:p>
    <w:p>
      <w:pPr>
        <w:numPr>
          <w:ilvl w:val="0"/>
          <w:numId w:val="9"/>
        </w:numPr>
        <w:shd w:val="clear"/>
        <w:tabs>
          <w:tab w:val="clear" w:pos="450"/>
        </w:tabs>
        <w:adjustRightInd w:val="0"/>
        <w:snapToGrid w:val="0"/>
        <w:spacing w:line="360" w:lineRule="auto"/>
        <w:ind w:left="0" w:firstLine="480" w:firstLineChars="200"/>
        <w:rPr>
          <w:sz w:val="24"/>
          <w:szCs w:val="24"/>
          <w:highlight w:val="none"/>
        </w:rPr>
      </w:pPr>
      <w:r>
        <w:rPr>
          <w:rFonts w:hint="eastAsia"/>
          <w:sz w:val="24"/>
          <w:szCs w:val="24"/>
          <w:highlight w:val="none"/>
        </w:rPr>
        <w:t>本声明书作为《廉洁诚信承诺书》之附件，因《廉洁诚信承诺书》系甲乙双方签订的合同（协议、框架协议）之附件，故本声明书及《廉洁诚信承诺书》正文，与合同（协议、框架协议）正文具有同等法律效力。</w:t>
      </w:r>
    </w:p>
    <w:p>
      <w:pPr>
        <w:pStyle w:val="17"/>
        <w:shd w:val="clear"/>
        <w:jc w:val="both"/>
        <w:rPr>
          <w:color w:val="auto"/>
          <w:sz w:val="28"/>
          <w:highlight w:val="none"/>
        </w:rPr>
      </w:pPr>
      <w:r>
        <w:rPr>
          <w:rFonts w:hint="eastAsia"/>
          <w:color w:val="auto"/>
          <w:sz w:val="28"/>
          <w:highlight w:val="none"/>
        </w:rPr>
        <w:t>附件三</w:t>
      </w:r>
      <w:r>
        <w:rPr>
          <w:color w:val="auto"/>
          <w:sz w:val="28"/>
          <w:highlight w:val="none"/>
        </w:rPr>
        <w:t>：</w:t>
      </w:r>
      <w:r>
        <w:rPr>
          <w:rFonts w:hint="eastAsia"/>
          <w:color w:val="auto"/>
          <w:sz w:val="28"/>
          <w:highlight w:val="none"/>
        </w:rPr>
        <w:t>廉洁诚信承诺书</w:t>
      </w:r>
    </w:p>
    <w:p>
      <w:pPr>
        <w:shd w:val="clear"/>
        <w:adjustRightInd w:val="0"/>
        <w:snapToGrid w:val="0"/>
        <w:spacing w:line="360" w:lineRule="auto"/>
        <w:rPr>
          <w:sz w:val="24"/>
          <w:szCs w:val="24"/>
          <w:highlight w:val="none"/>
        </w:rPr>
      </w:pPr>
      <w:r>
        <w:rPr>
          <w:rFonts w:hint="eastAsia"/>
          <w:sz w:val="24"/>
          <w:szCs w:val="24"/>
          <w:highlight w:val="none"/>
        </w:rPr>
        <w:t>为有效避免甲乙双方经济活动中的腐败现象，抵制商业贿赂和不正当竞争，保障甲乙双方的合法权益，乙方应声明与甲方有或无关联人员，并签订《无关联人员认证声明书》或《有关联人员认证声明书》（声明内容详见附件）。</w:t>
      </w:r>
    </w:p>
    <w:p>
      <w:pPr>
        <w:shd w:val="clear"/>
        <w:spacing w:line="360" w:lineRule="auto"/>
        <w:ind w:firstLine="480" w:firstLineChars="200"/>
        <w:rPr>
          <w:sz w:val="24"/>
          <w:szCs w:val="24"/>
          <w:highlight w:val="none"/>
        </w:rPr>
      </w:pPr>
      <w:r>
        <w:rPr>
          <w:rFonts w:hint="eastAsia"/>
          <w:sz w:val="24"/>
          <w:szCs w:val="24"/>
          <w:highlight w:val="none"/>
        </w:rPr>
        <w:t>同时，甲方约请乙方签订本承诺书，如下：</w:t>
      </w:r>
    </w:p>
    <w:p>
      <w:pPr>
        <w:shd w:val="clear"/>
        <w:spacing w:line="360" w:lineRule="auto"/>
        <w:ind w:firstLine="480" w:firstLineChars="200"/>
        <w:rPr>
          <w:sz w:val="24"/>
          <w:szCs w:val="24"/>
          <w:highlight w:val="none"/>
        </w:rPr>
      </w:pPr>
      <w:r>
        <w:rPr>
          <w:rFonts w:hint="eastAsia"/>
          <w:sz w:val="24"/>
          <w:szCs w:val="24"/>
          <w:highlight w:val="none"/>
        </w:rPr>
        <w:t>第一条  甲乙双方在确立经济（合作）业务关系时应当签署本承诺书。</w:t>
      </w:r>
    </w:p>
    <w:p>
      <w:pPr>
        <w:shd w:val="clear"/>
        <w:spacing w:line="360" w:lineRule="auto"/>
        <w:ind w:firstLine="480" w:firstLineChars="200"/>
        <w:rPr>
          <w:sz w:val="24"/>
          <w:szCs w:val="24"/>
          <w:highlight w:val="none"/>
        </w:rPr>
      </w:pPr>
      <w:r>
        <w:rPr>
          <w:rFonts w:hint="eastAsia"/>
          <w:sz w:val="24"/>
          <w:szCs w:val="24"/>
          <w:highlight w:val="none"/>
        </w:rPr>
        <w:t>第二条</w:t>
      </w:r>
      <w:r>
        <w:rPr>
          <w:rFonts w:hint="eastAsia"/>
          <w:sz w:val="24"/>
          <w:szCs w:val="24"/>
          <w:highlight w:val="none"/>
        </w:rPr>
        <w:tab/>
      </w:r>
      <w:r>
        <w:rPr>
          <w:rFonts w:hint="eastAsia"/>
          <w:sz w:val="24"/>
          <w:szCs w:val="24"/>
          <w:highlight w:val="none"/>
        </w:rPr>
        <w:t xml:space="preserve"> 甲乙双方应遵守以下条款：</w:t>
      </w:r>
    </w:p>
    <w:p>
      <w:pPr>
        <w:shd w:val="clear"/>
        <w:spacing w:line="360" w:lineRule="auto"/>
        <w:ind w:firstLine="480" w:firstLineChars="200"/>
        <w:rPr>
          <w:sz w:val="24"/>
          <w:szCs w:val="24"/>
          <w:highlight w:val="none"/>
        </w:rPr>
      </w:pPr>
      <w:r>
        <w:rPr>
          <w:rFonts w:hint="eastAsia"/>
          <w:sz w:val="24"/>
          <w:szCs w:val="24"/>
          <w:highlight w:val="none"/>
        </w:rPr>
        <w:t>（一）甲乙双方应遵守国家法律法规和廉洁自律规定，遵守相关行业管理的有关规定。</w:t>
      </w:r>
    </w:p>
    <w:p>
      <w:pPr>
        <w:shd w:val="clear"/>
        <w:spacing w:line="360" w:lineRule="auto"/>
        <w:ind w:firstLine="480" w:firstLineChars="200"/>
        <w:rPr>
          <w:sz w:val="24"/>
          <w:szCs w:val="24"/>
          <w:highlight w:val="none"/>
        </w:rPr>
      </w:pPr>
      <w:r>
        <w:rPr>
          <w:rFonts w:hint="eastAsia"/>
          <w:sz w:val="24"/>
          <w:szCs w:val="24"/>
          <w:highlight w:val="none"/>
        </w:rPr>
        <w:t>（二）</w:t>
      </w:r>
      <w:r>
        <w:rPr>
          <w:rFonts w:hint="eastAsia"/>
          <w:sz w:val="24"/>
          <w:szCs w:val="24"/>
          <w:highlight w:val="none"/>
        </w:rPr>
        <w:tab/>
      </w:r>
      <w:r>
        <w:rPr>
          <w:rFonts w:hint="eastAsia"/>
          <w:sz w:val="24"/>
          <w:szCs w:val="24"/>
          <w:highlight w:val="none"/>
        </w:rPr>
        <w:t>甲乙双方的经济业务活动应坚持公开、公平、公正，不得损害国家及甲乙双方的利益。</w:t>
      </w:r>
    </w:p>
    <w:p>
      <w:pPr>
        <w:shd w:val="clear"/>
        <w:spacing w:line="360" w:lineRule="auto"/>
        <w:ind w:firstLine="480" w:firstLineChars="200"/>
        <w:rPr>
          <w:sz w:val="24"/>
          <w:szCs w:val="24"/>
          <w:highlight w:val="none"/>
        </w:rPr>
      </w:pPr>
      <w:r>
        <w:rPr>
          <w:rFonts w:hint="eastAsia"/>
          <w:sz w:val="24"/>
          <w:szCs w:val="24"/>
          <w:highlight w:val="none"/>
        </w:rPr>
        <w:t>（三）甲乙双方应对业务人员进行廉洁从业教育，使其诚信守法、行为规范。</w:t>
      </w:r>
    </w:p>
    <w:p>
      <w:pPr>
        <w:shd w:val="clear"/>
        <w:spacing w:line="360" w:lineRule="auto"/>
        <w:ind w:firstLine="480" w:firstLineChars="200"/>
        <w:rPr>
          <w:sz w:val="24"/>
          <w:szCs w:val="24"/>
          <w:highlight w:val="none"/>
        </w:rPr>
      </w:pPr>
      <w:r>
        <w:rPr>
          <w:rFonts w:hint="eastAsia"/>
          <w:sz w:val="24"/>
          <w:szCs w:val="24"/>
          <w:highlight w:val="none"/>
        </w:rPr>
        <w:t>第三条   甲乙双方应约束本方业务人员，不得发生以下行为：</w:t>
      </w:r>
    </w:p>
    <w:p>
      <w:pPr>
        <w:shd w:val="clear"/>
        <w:spacing w:line="360" w:lineRule="auto"/>
        <w:ind w:firstLine="480" w:firstLineChars="200"/>
        <w:rPr>
          <w:sz w:val="24"/>
          <w:szCs w:val="24"/>
          <w:highlight w:val="none"/>
        </w:rPr>
      </w:pPr>
      <w:r>
        <w:rPr>
          <w:rFonts w:hint="eastAsia"/>
          <w:sz w:val="24"/>
          <w:szCs w:val="24"/>
          <w:highlight w:val="none"/>
        </w:rPr>
        <w:t>（一）甲方业务人员不得参加乙方业务人员安排的可能对公正履行职责有影响的活动，不得收受乙方以任何形式馈赠的礼品、礼金、有价证券等。</w:t>
      </w:r>
    </w:p>
    <w:p>
      <w:pPr>
        <w:shd w:val="clear"/>
        <w:spacing w:line="360" w:lineRule="auto"/>
        <w:ind w:firstLine="480" w:firstLineChars="200"/>
        <w:rPr>
          <w:sz w:val="24"/>
          <w:szCs w:val="24"/>
          <w:highlight w:val="none"/>
        </w:rPr>
      </w:pPr>
      <w:r>
        <w:rPr>
          <w:rFonts w:hint="eastAsia"/>
          <w:sz w:val="24"/>
          <w:szCs w:val="24"/>
          <w:highlight w:val="none"/>
        </w:rPr>
        <w:t>（二）甲方业务人员不得参加乙方安排的旅游和高消费娱乐活动。</w:t>
      </w:r>
    </w:p>
    <w:p>
      <w:pPr>
        <w:shd w:val="clear"/>
        <w:spacing w:line="360" w:lineRule="auto"/>
        <w:ind w:firstLine="480" w:firstLineChars="200"/>
        <w:rPr>
          <w:sz w:val="24"/>
          <w:szCs w:val="24"/>
          <w:highlight w:val="none"/>
        </w:rPr>
      </w:pPr>
      <w:r>
        <w:rPr>
          <w:rFonts w:hint="eastAsia"/>
          <w:sz w:val="24"/>
          <w:szCs w:val="24"/>
          <w:highlight w:val="none"/>
        </w:rPr>
        <w:t>（三）甲方业务人员不得要求乙方为其配偶、子女安排工作以及为其提供应由个人支付的各种费用。</w:t>
      </w:r>
    </w:p>
    <w:p>
      <w:pPr>
        <w:shd w:val="clear"/>
        <w:spacing w:line="360" w:lineRule="auto"/>
        <w:ind w:firstLine="480" w:firstLineChars="200"/>
        <w:rPr>
          <w:sz w:val="24"/>
          <w:szCs w:val="24"/>
          <w:highlight w:val="none"/>
        </w:rPr>
      </w:pPr>
      <w:r>
        <w:rPr>
          <w:rFonts w:hint="eastAsia"/>
          <w:sz w:val="24"/>
          <w:szCs w:val="24"/>
          <w:highlight w:val="none"/>
        </w:rPr>
        <w:t>（四）乙方及其业务人员不得向甲方业务人员馈赠或提供本协议第三条第（一）至（三）项所指的内容。</w:t>
      </w:r>
    </w:p>
    <w:p>
      <w:pPr>
        <w:shd w:val="clear"/>
        <w:spacing w:line="360" w:lineRule="auto"/>
        <w:ind w:firstLine="480" w:firstLineChars="200"/>
        <w:rPr>
          <w:sz w:val="24"/>
          <w:szCs w:val="24"/>
          <w:highlight w:val="none"/>
        </w:rPr>
      </w:pPr>
      <w:r>
        <w:rPr>
          <w:rFonts w:hint="eastAsia"/>
          <w:sz w:val="24"/>
          <w:szCs w:val="24"/>
          <w:highlight w:val="none"/>
        </w:rPr>
        <w:t>第四条</w:t>
      </w:r>
      <w:r>
        <w:rPr>
          <w:rFonts w:hint="eastAsia"/>
          <w:sz w:val="24"/>
          <w:szCs w:val="24"/>
          <w:highlight w:val="none"/>
        </w:rPr>
        <w:tab/>
      </w:r>
      <w:r>
        <w:rPr>
          <w:rFonts w:hint="eastAsia"/>
          <w:sz w:val="24"/>
          <w:szCs w:val="24"/>
          <w:highlight w:val="none"/>
        </w:rPr>
        <w:t xml:space="preserve"> 如发现对方业务人员违反本承诺书第三条第（一）至（四）项规定的，应及时向本承诺书指定的监督部门举报。</w:t>
      </w:r>
    </w:p>
    <w:p>
      <w:pPr>
        <w:shd w:val="clear"/>
        <w:spacing w:line="360" w:lineRule="auto"/>
        <w:ind w:firstLine="480" w:firstLineChars="200"/>
        <w:rPr>
          <w:sz w:val="24"/>
          <w:szCs w:val="24"/>
          <w:highlight w:val="none"/>
        </w:rPr>
      </w:pPr>
      <w:r>
        <w:rPr>
          <w:rFonts w:hint="eastAsia"/>
          <w:sz w:val="24"/>
          <w:szCs w:val="24"/>
          <w:highlight w:val="none"/>
        </w:rPr>
        <w:t>第五条</w:t>
      </w:r>
      <w:r>
        <w:rPr>
          <w:rFonts w:hint="eastAsia"/>
          <w:sz w:val="24"/>
          <w:szCs w:val="24"/>
          <w:highlight w:val="none"/>
        </w:rPr>
        <w:tab/>
      </w:r>
      <w:r>
        <w:rPr>
          <w:rFonts w:hint="eastAsia"/>
          <w:sz w:val="24"/>
          <w:szCs w:val="24"/>
          <w:highlight w:val="none"/>
        </w:rPr>
        <w:t xml:space="preserve"> 违约责任</w:t>
      </w:r>
    </w:p>
    <w:p>
      <w:pPr>
        <w:shd w:val="clear"/>
        <w:spacing w:line="360" w:lineRule="auto"/>
        <w:ind w:firstLine="480" w:firstLineChars="200"/>
        <w:rPr>
          <w:sz w:val="24"/>
          <w:szCs w:val="24"/>
          <w:highlight w:val="none"/>
        </w:rPr>
      </w:pPr>
      <w:r>
        <w:rPr>
          <w:rFonts w:hint="eastAsia"/>
          <w:sz w:val="24"/>
          <w:szCs w:val="24"/>
          <w:highlight w:val="none"/>
        </w:rPr>
        <w:t>甲乙方业务人员及其委托人发生本承诺书第三条第（一）至（四）项所指行为的，均视为违约，应承担违约责任。</w:t>
      </w:r>
    </w:p>
    <w:p>
      <w:pPr>
        <w:shd w:val="clear"/>
        <w:spacing w:line="360" w:lineRule="auto"/>
        <w:ind w:firstLine="480" w:firstLineChars="200"/>
        <w:rPr>
          <w:sz w:val="24"/>
          <w:szCs w:val="24"/>
          <w:highlight w:val="none"/>
        </w:rPr>
      </w:pPr>
      <w:r>
        <w:rPr>
          <w:rFonts w:hint="eastAsia"/>
          <w:sz w:val="24"/>
          <w:szCs w:val="24"/>
          <w:highlight w:val="none"/>
        </w:rPr>
        <w:t>（一）</w:t>
      </w:r>
      <w:r>
        <w:rPr>
          <w:rFonts w:hint="eastAsia"/>
          <w:sz w:val="24"/>
          <w:szCs w:val="24"/>
          <w:highlight w:val="none"/>
        </w:rPr>
        <w:tab/>
      </w:r>
      <w:r>
        <w:rPr>
          <w:rFonts w:hint="eastAsia"/>
          <w:sz w:val="24"/>
          <w:szCs w:val="24"/>
          <w:highlight w:val="none"/>
        </w:rPr>
        <w:t>甲方业务人员违反本承诺书规定，经认定违约事实的，由甲方监督部门依据有关规定追究当事人的责任。</w:t>
      </w:r>
    </w:p>
    <w:p>
      <w:pPr>
        <w:shd w:val="clear"/>
        <w:spacing w:line="360" w:lineRule="auto"/>
        <w:ind w:firstLine="480" w:firstLineChars="200"/>
        <w:rPr>
          <w:sz w:val="24"/>
          <w:szCs w:val="24"/>
          <w:highlight w:val="none"/>
        </w:rPr>
      </w:pPr>
      <w:r>
        <w:rPr>
          <w:rFonts w:hint="eastAsia"/>
          <w:sz w:val="24"/>
          <w:szCs w:val="24"/>
          <w:highlight w:val="none"/>
        </w:rPr>
        <w:t>（二）</w:t>
      </w:r>
      <w:r>
        <w:rPr>
          <w:rFonts w:hint="eastAsia"/>
          <w:sz w:val="24"/>
          <w:szCs w:val="24"/>
          <w:highlight w:val="none"/>
        </w:rPr>
        <w:tab/>
      </w:r>
      <w:r>
        <w:rPr>
          <w:rFonts w:hint="eastAsia"/>
          <w:sz w:val="24"/>
          <w:szCs w:val="24"/>
          <w:highlight w:val="none"/>
        </w:rPr>
        <w:t>乙方及其业务人员违反本承诺书规定，经认定违约事实的，由乙方监督部门依据有关规定追究当事人的责任，并及时将处理结果抄送甲方监督部门。同时甲方有权视情节轻重停止与乙方所有经济业务合作一年或长期中止与乙方所有经济业务的合作。</w:t>
      </w:r>
    </w:p>
    <w:p>
      <w:pPr>
        <w:shd w:val="clear"/>
        <w:spacing w:line="360" w:lineRule="auto"/>
        <w:ind w:firstLine="480" w:firstLineChars="200"/>
        <w:rPr>
          <w:sz w:val="24"/>
          <w:szCs w:val="24"/>
          <w:highlight w:val="none"/>
        </w:rPr>
      </w:pPr>
      <w:r>
        <w:rPr>
          <w:rFonts w:hint="eastAsia"/>
          <w:sz w:val="24"/>
          <w:szCs w:val="24"/>
          <w:highlight w:val="none"/>
        </w:rPr>
        <w:t>（三）甲乙方及其业务人员如违反本承诺书规定并给对方造成损失的，应承担赔偿责任。</w:t>
      </w:r>
    </w:p>
    <w:p>
      <w:pPr>
        <w:shd w:val="clear"/>
        <w:spacing w:line="360" w:lineRule="auto"/>
        <w:ind w:firstLine="480" w:firstLineChars="200"/>
        <w:rPr>
          <w:sz w:val="24"/>
          <w:szCs w:val="24"/>
          <w:highlight w:val="none"/>
        </w:rPr>
      </w:pPr>
      <w:r>
        <w:rPr>
          <w:rFonts w:hint="eastAsia"/>
          <w:sz w:val="24"/>
          <w:szCs w:val="24"/>
          <w:highlight w:val="none"/>
        </w:rPr>
        <w:t>（四）甲乙方经济（合作）业务关系的变更或解除，不影响按本承诺书规定要求追究责任及赔偿损失的权利。</w:t>
      </w:r>
    </w:p>
    <w:p>
      <w:pPr>
        <w:shd w:val="clear"/>
        <w:spacing w:line="360" w:lineRule="auto"/>
        <w:ind w:firstLine="480" w:firstLineChars="200"/>
        <w:rPr>
          <w:sz w:val="24"/>
          <w:szCs w:val="24"/>
          <w:highlight w:val="none"/>
        </w:rPr>
      </w:pPr>
      <w:r>
        <w:rPr>
          <w:rFonts w:hint="eastAsia"/>
          <w:sz w:val="24"/>
          <w:szCs w:val="24"/>
          <w:highlight w:val="none"/>
        </w:rPr>
        <w:t>第六条  甲乙方指定的监督部门对本承诺书的执行情况进行监督检查，公布举报途径，受理有关违反本承诺书规定行为的举报；提出本承诺书规定范围内的裁定意见；协商解决执行本协议的争议问题。</w:t>
      </w:r>
    </w:p>
    <w:p>
      <w:pPr>
        <w:shd w:val="clear"/>
        <w:spacing w:line="360" w:lineRule="auto"/>
        <w:ind w:firstLine="480" w:firstLineChars="200"/>
        <w:rPr>
          <w:sz w:val="24"/>
          <w:szCs w:val="24"/>
          <w:highlight w:val="none"/>
        </w:rPr>
      </w:pPr>
      <w:r>
        <w:rPr>
          <w:rFonts w:hint="eastAsia"/>
          <w:sz w:val="24"/>
          <w:szCs w:val="24"/>
          <w:highlight w:val="none"/>
        </w:rPr>
        <w:t>甲方指定由公司纪检监察部门担任本承诺书执行情况的监督部门。监督举报地址：</w:t>
      </w:r>
      <w:r>
        <w:rPr>
          <w:sz w:val="24"/>
          <w:szCs w:val="24"/>
          <w:highlight w:val="none"/>
        </w:rPr>
        <w:t>成都市高升桥路1号</w:t>
      </w:r>
      <w:r>
        <w:rPr>
          <w:rFonts w:hint="eastAsia"/>
          <w:sz w:val="24"/>
          <w:szCs w:val="24"/>
          <w:highlight w:val="none"/>
        </w:rPr>
        <w:t>，</w:t>
      </w:r>
      <w:r>
        <w:rPr>
          <w:sz w:val="24"/>
          <w:szCs w:val="24"/>
          <w:highlight w:val="none"/>
        </w:rPr>
        <w:t>邮编：610041</w:t>
      </w:r>
      <w:r>
        <w:rPr>
          <w:rFonts w:hint="eastAsia"/>
          <w:sz w:val="24"/>
          <w:szCs w:val="24"/>
          <w:highlight w:val="none"/>
        </w:rPr>
        <w:t>；举报</w:t>
      </w:r>
      <w:r>
        <w:rPr>
          <w:sz w:val="24"/>
          <w:szCs w:val="24"/>
          <w:highlight w:val="none"/>
        </w:rPr>
        <w:t>电话（传真）：028-85057086</w:t>
      </w:r>
      <w:r>
        <w:rPr>
          <w:rFonts w:hint="eastAsia"/>
          <w:sz w:val="24"/>
          <w:szCs w:val="24"/>
          <w:highlight w:val="none"/>
        </w:rPr>
        <w:t>；举报邮箱：</w:t>
      </w:r>
      <w:r>
        <w:rPr>
          <w:highlight w:val="none"/>
        </w:rPr>
        <w:fldChar w:fldCharType="begin"/>
      </w:r>
      <w:r>
        <w:rPr>
          <w:highlight w:val="none"/>
        </w:rPr>
        <w:instrText xml:space="preserve"> HYPERLINK "mailto:13540012388@139.com" </w:instrText>
      </w:r>
      <w:r>
        <w:rPr>
          <w:highlight w:val="none"/>
        </w:rPr>
        <w:fldChar w:fldCharType="separate"/>
      </w:r>
      <w:r>
        <w:rPr>
          <w:sz w:val="24"/>
          <w:szCs w:val="24"/>
          <w:highlight w:val="none"/>
        </w:rPr>
        <w:t>13540012388@1</w:t>
      </w:r>
      <w:r>
        <w:rPr>
          <w:rFonts w:hint="eastAsia"/>
          <w:sz w:val="24"/>
          <w:szCs w:val="24"/>
          <w:highlight w:val="none"/>
        </w:rPr>
        <w:t>39</w:t>
      </w:r>
      <w:r>
        <w:rPr>
          <w:sz w:val="24"/>
          <w:szCs w:val="24"/>
          <w:highlight w:val="none"/>
        </w:rPr>
        <w:t>.com</w:t>
      </w:r>
      <w:r>
        <w:rPr>
          <w:sz w:val="24"/>
          <w:szCs w:val="24"/>
          <w:highlight w:val="none"/>
        </w:rPr>
        <w:fldChar w:fldCharType="end"/>
      </w:r>
      <w:r>
        <w:rPr>
          <w:rFonts w:hint="eastAsia"/>
          <w:sz w:val="24"/>
          <w:szCs w:val="24"/>
          <w:highlight w:val="none"/>
        </w:rPr>
        <w:t>。</w:t>
      </w:r>
    </w:p>
    <w:p>
      <w:pPr>
        <w:shd w:val="clear"/>
        <w:spacing w:line="360" w:lineRule="auto"/>
        <w:ind w:firstLine="480" w:firstLineChars="200"/>
        <w:rPr>
          <w:sz w:val="24"/>
          <w:szCs w:val="24"/>
          <w:highlight w:val="none"/>
        </w:rPr>
      </w:pPr>
      <w:r>
        <w:rPr>
          <w:rFonts w:hint="eastAsia"/>
          <w:sz w:val="24"/>
          <w:szCs w:val="24"/>
          <w:highlight w:val="none"/>
        </w:rPr>
        <w:t>乙方指定由</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u w:val="single"/>
        </w:rPr>
        <w:t xml:space="preserve">    </w:t>
      </w:r>
      <w:r>
        <w:rPr>
          <w:rFonts w:hint="eastAsia"/>
          <w:sz w:val="24"/>
          <w:szCs w:val="24"/>
          <w:highlight w:val="none"/>
        </w:rPr>
        <w:t>负责对本承诺书执行情况的监督，举报邮箱：</w:t>
      </w:r>
    </w:p>
    <w:p>
      <w:pPr>
        <w:pStyle w:val="3"/>
        <w:shd w:val="clear"/>
        <w:rPr>
          <w:b w:val="0"/>
          <w:sz w:val="28"/>
          <w:highlight w:val="none"/>
        </w:rPr>
      </w:pPr>
      <w:r>
        <w:rPr>
          <w:rFonts w:hint="eastAsia"/>
          <w:b w:val="0"/>
          <w:sz w:val="28"/>
          <w:highlight w:val="none"/>
        </w:rPr>
        <w:t>附件四</w:t>
      </w:r>
      <w:r>
        <w:rPr>
          <w:b w:val="0"/>
          <w:sz w:val="28"/>
          <w:highlight w:val="none"/>
        </w:rPr>
        <w:t>：</w:t>
      </w:r>
      <w:r>
        <w:rPr>
          <w:rFonts w:hint="eastAsia"/>
          <w:b w:val="0"/>
          <w:sz w:val="28"/>
          <w:highlight w:val="none"/>
        </w:rPr>
        <w:t>渠道合作安全责任承诺书</w:t>
      </w:r>
    </w:p>
    <w:p>
      <w:pPr>
        <w:pStyle w:val="5"/>
        <w:shd w:val="clear"/>
        <w:spacing w:line="312" w:lineRule="auto"/>
        <w:ind w:left="0" w:leftChars="0" w:firstLine="420" w:firstLineChars="200"/>
        <w:rPr>
          <w:b/>
          <w:bCs/>
          <w:highlight w:val="none"/>
        </w:rPr>
      </w:pPr>
      <w:r>
        <w:rPr>
          <w:rFonts w:hint="eastAsia"/>
          <w:highlight w:val="none"/>
        </w:rPr>
        <w:t>为进一步加强信息安全，保证渠道内容的健康性及营销行为的规范性，我司做出如下承诺：</w:t>
      </w:r>
    </w:p>
    <w:p>
      <w:pPr>
        <w:numPr>
          <w:ilvl w:val="0"/>
          <w:numId w:val="10"/>
        </w:numPr>
        <w:shd w:val="clear"/>
        <w:tabs>
          <w:tab w:val="left" w:pos="851"/>
        </w:tabs>
        <w:spacing w:line="312" w:lineRule="auto"/>
        <w:rPr>
          <w:sz w:val="24"/>
          <w:szCs w:val="24"/>
          <w:highlight w:val="none"/>
        </w:rPr>
      </w:pPr>
      <w:r>
        <w:rPr>
          <w:rFonts w:hint="eastAsia"/>
          <w:sz w:val="24"/>
          <w:szCs w:val="24"/>
          <w:highlight w:val="none"/>
        </w:rPr>
        <w:t>常态对我司的</w:t>
      </w:r>
      <w:r>
        <w:rPr>
          <w:sz w:val="24"/>
          <w:szCs w:val="24"/>
          <w:highlight w:val="none"/>
        </w:rPr>
        <w:t>页面</w:t>
      </w:r>
      <w:r>
        <w:rPr>
          <w:rFonts w:hint="eastAsia"/>
          <w:sz w:val="24"/>
          <w:szCs w:val="24"/>
          <w:highlight w:val="none"/>
        </w:rPr>
        <w:t>进行梳理和拨测，做好自查自纠工作。严格审查我司旗下所有合作推广资源，杜绝出现任何危害国家安全、传播反动信息、宣扬色情、迷信、犯罪等违法违规情况，并做好相关问题的核查配合工作。</w:t>
      </w:r>
    </w:p>
    <w:p>
      <w:pPr>
        <w:numPr>
          <w:ilvl w:val="0"/>
          <w:numId w:val="10"/>
        </w:numPr>
        <w:shd w:val="clear"/>
        <w:tabs>
          <w:tab w:val="left" w:pos="851"/>
        </w:tabs>
        <w:spacing w:line="312" w:lineRule="auto"/>
        <w:rPr>
          <w:sz w:val="24"/>
          <w:szCs w:val="24"/>
          <w:highlight w:val="none"/>
        </w:rPr>
      </w:pPr>
      <w:r>
        <w:rPr>
          <w:rFonts w:hint="eastAsia"/>
          <w:sz w:val="24"/>
          <w:szCs w:val="24"/>
          <w:highlight w:val="none"/>
        </w:rPr>
        <w:t>在渠道合作申请及已合作渠道资源变更时，均严格按照要求与规范进行报备。所报备渠道和信息严格按照移动的要求进行质量与安全的自查，保证所报备信息完全属实且无任何违法、违规。</w:t>
      </w:r>
    </w:p>
    <w:p>
      <w:pPr>
        <w:numPr>
          <w:ilvl w:val="0"/>
          <w:numId w:val="10"/>
        </w:numPr>
        <w:shd w:val="clear"/>
        <w:tabs>
          <w:tab w:val="left" w:pos="851"/>
        </w:tabs>
        <w:spacing w:line="312" w:lineRule="auto"/>
        <w:rPr>
          <w:sz w:val="24"/>
          <w:szCs w:val="24"/>
          <w:highlight w:val="none"/>
        </w:rPr>
      </w:pPr>
      <w:r>
        <w:rPr>
          <w:rFonts w:hint="eastAsia"/>
          <w:sz w:val="24"/>
          <w:szCs w:val="24"/>
          <w:highlight w:val="none"/>
        </w:rPr>
        <w:t>保证不发展下游渠道，不向任何第三方提供渠道编码、接口文档、算法规则、营销方案、</w:t>
      </w:r>
      <w:r>
        <w:rPr>
          <w:sz w:val="24"/>
          <w:szCs w:val="24"/>
          <w:highlight w:val="none"/>
        </w:rPr>
        <w:t>用户数据</w:t>
      </w:r>
      <w:r>
        <w:rPr>
          <w:rFonts w:hint="eastAsia"/>
          <w:sz w:val="24"/>
          <w:szCs w:val="24"/>
          <w:highlight w:val="none"/>
        </w:rPr>
        <w:t>等信息。</w:t>
      </w:r>
    </w:p>
    <w:p>
      <w:pPr>
        <w:numPr>
          <w:ilvl w:val="0"/>
          <w:numId w:val="10"/>
        </w:numPr>
        <w:shd w:val="clear"/>
        <w:tabs>
          <w:tab w:val="left" w:pos="851"/>
        </w:tabs>
        <w:spacing w:line="312" w:lineRule="auto"/>
        <w:rPr>
          <w:sz w:val="24"/>
          <w:szCs w:val="24"/>
          <w:highlight w:val="none"/>
        </w:rPr>
      </w:pPr>
      <w:r>
        <w:rPr>
          <w:rFonts w:hint="eastAsia"/>
          <w:sz w:val="24"/>
          <w:szCs w:val="24"/>
          <w:highlight w:val="none"/>
        </w:rPr>
        <w:t>严格遵守国家法律法规，不利用四川移动业务产品进行任何危害国家安全、传播反动信息、宣扬色情、迷信、犯罪等违法违纪活动。包括：</w:t>
      </w:r>
    </w:p>
    <w:p>
      <w:pPr>
        <w:shd w:val="clear"/>
        <w:tabs>
          <w:tab w:val="left" w:pos="851"/>
        </w:tabs>
        <w:spacing w:line="312" w:lineRule="auto"/>
        <w:ind w:left="840" w:leftChars="400"/>
        <w:rPr>
          <w:sz w:val="24"/>
          <w:szCs w:val="24"/>
          <w:highlight w:val="none"/>
        </w:rPr>
      </w:pPr>
      <w:r>
        <w:rPr>
          <w:rFonts w:hint="eastAsia"/>
          <w:sz w:val="24"/>
          <w:szCs w:val="24"/>
          <w:highlight w:val="none"/>
        </w:rPr>
        <w:t>1、严格遵守《全国人民代表大会常务委员会关于维护互联网安全的决定》、《中华人民共和国电信条例》、《电信业务经营许可证管理办法》、《互联网信息服务管理办法》、《互联网电子公告服务管理规定》、</w:t>
      </w:r>
      <w:r>
        <w:rPr>
          <w:sz w:val="24"/>
          <w:szCs w:val="24"/>
          <w:highlight w:val="none"/>
        </w:rPr>
        <w:t>《</w:t>
      </w:r>
      <w:r>
        <w:rPr>
          <w:rFonts w:hint="eastAsia"/>
          <w:sz w:val="24"/>
          <w:szCs w:val="24"/>
          <w:highlight w:val="none"/>
        </w:rPr>
        <w:t>网络</w:t>
      </w:r>
      <w:r>
        <w:rPr>
          <w:sz w:val="24"/>
          <w:szCs w:val="24"/>
          <w:highlight w:val="none"/>
        </w:rPr>
        <w:t>安全法》</w:t>
      </w:r>
      <w:r>
        <w:rPr>
          <w:rFonts w:hint="eastAsia"/>
          <w:sz w:val="24"/>
          <w:szCs w:val="24"/>
          <w:highlight w:val="none"/>
        </w:rPr>
        <w:t>等法律、法规、规章、政令的有关规定，依法开展电信业务。</w:t>
      </w:r>
    </w:p>
    <w:p>
      <w:pPr>
        <w:shd w:val="clear"/>
        <w:tabs>
          <w:tab w:val="left" w:pos="851"/>
        </w:tabs>
        <w:spacing w:line="312" w:lineRule="auto"/>
        <w:ind w:left="840" w:leftChars="400"/>
        <w:rPr>
          <w:sz w:val="24"/>
          <w:szCs w:val="24"/>
          <w:highlight w:val="none"/>
        </w:rPr>
      </w:pPr>
      <w:r>
        <w:rPr>
          <w:rFonts w:hint="eastAsia"/>
          <w:sz w:val="24"/>
          <w:szCs w:val="24"/>
          <w:highlight w:val="none"/>
        </w:rPr>
        <w:t>2、保证发布的信息来源可靠、真实，不制作、复制、发布、传播《中华人民共和国电信条例》第五十七条规定禁止的以下九类有害信息：</w:t>
      </w:r>
    </w:p>
    <w:p>
      <w:pPr>
        <w:numPr>
          <w:ilvl w:val="0"/>
          <w:numId w:val="11"/>
        </w:numPr>
        <w:shd w:val="clear"/>
        <w:spacing w:line="312" w:lineRule="auto"/>
        <w:rPr>
          <w:sz w:val="24"/>
          <w:szCs w:val="24"/>
          <w:highlight w:val="none"/>
        </w:rPr>
      </w:pPr>
      <w:r>
        <w:rPr>
          <w:rFonts w:hint="eastAsia"/>
          <w:sz w:val="24"/>
          <w:szCs w:val="24"/>
          <w:highlight w:val="none"/>
        </w:rPr>
        <w:t>反对宪法所确定的基本原则的；</w:t>
      </w:r>
    </w:p>
    <w:p>
      <w:pPr>
        <w:numPr>
          <w:ilvl w:val="0"/>
          <w:numId w:val="11"/>
        </w:numPr>
        <w:shd w:val="clear"/>
        <w:spacing w:line="312" w:lineRule="auto"/>
        <w:rPr>
          <w:sz w:val="24"/>
          <w:szCs w:val="24"/>
          <w:highlight w:val="none"/>
        </w:rPr>
      </w:pPr>
      <w:r>
        <w:rPr>
          <w:rFonts w:hint="eastAsia"/>
          <w:sz w:val="24"/>
          <w:szCs w:val="24"/>
          <w:highlight w:val="none"/>
        </w:rPr>
        <w:t>危害国家安全，泄露国家秘密，颠覆国家政权，破坏国家统一的；</w:t>
      </w:r>
    </w:p>
    <w:p>
      <w:pPr>
        <w:numPr>
          <w:ilvl w:val="0"/>
          <w:numId w:val="11"/>
        </w:numPr>
        <w:shd w:val="clear"/>
        <w:spacing w:line="312" w:lineRule="auto"/>
        <w:rPr>
          <w:sz w:val="24"/>
          <w:szCs w:val="24"/>
          <w:highlight w:val="none"/>
        </w:rPr>
      </w:pPr>
      <w:r>
        <w:rPr>
          <w:rFonts w:hint="eastAsia"/>
          <w:sz w:val="24"/>
          <w:szCs w:val="24"/>
          <w:highlight w:val="none"/>
        </w:rPr>
        <w:t>损害国家荣誉和利益的；</w:t>
      </w:r>
    </w:p>
    <w:p>
      <w:pPr>
        <w:numPr>
          <w:ilvl w:val="0"/>
          <w:numId w:val="11"/>
        </w:numPr>
        <w:shd w:val="clear"/>
        <w:spacing w:line="312" w:lineRule="auto"/>
        <w:rPr>
          <w:sz w:val="24"/>
          <w:szCs w:val="24"/>
          <w:highlight w:val="none"/>
        </w:rPr>
      </w:pPr>
      <w:r>
        <w:rPr>
          <w:rFonts w:hint="eastAsia"/>
          <w:sz w:val="24"/>
          <w:szCs w:val="24"/>
          <w:highlight w:val="none"/>
        </w:rPr>
        <w:t>煽动民族仇恨、民族歧视，破坏民族团结的；</w:t>
      </w:r>
    </w:p>
    <w:p>
      <w:pPr>
        <w:numPr>
          <w:ilvl w:val="0"/>
          <w:numId w:val="11"/>
        </w:numPr>
        <w:shd w:val="clear"/>
        <w:spacing w:line="312" w:lineRule="auto"/>
        <w:rPr>
          <w:sz w:val="24"/>
          <w:szCs w:val="24"/>
          <w:highlight w:val="none"/>
        </w:rPr>
      </w:pPr>
      <w:r>
        <w:rPr>
          <w:rFonts w:hint="eastAsia"/>
          <w:sz w:val="24"/>
          <w:szCs w:val="24"/>
          <w:highlight w:val="none"/>
        </w:rPr>
        <w:t>破坏国家宗教政策，宣扬邪教和封建迷信的；</w:t>
      </w:r>
    </w:p>
    <w:p>
      <w:pPr>
        <w:numPr>
          <w:ilvl w:val="0"/>
          <w:numId w:val="11"/>
        </w:numPr>
        <w:shd w:val="clear"/>
        <w:spacing w:line="312" w:lineRule="auto"/>
        <w:rPr>
          <w:sz w:val="24"/>
          <w:szCs w:val="24"/>
          <w:highlight w:val="none"/>
        </w:rPr>
      </w:pPr>
      <w:r>
        <w:rPr>
          <w:rFonts w:hint="eastAsia"/>
          <w:sz w:val="24"/>
          <w:szCs w:val="24"/>
          <w:highlight w:val="none"/>
        </w:rPr>
        <w:t>散布谣言，扰乱社会秩序，破坏社会稳定的；</w:t>
      </w:r>
    </w:p>
    <w:p>
      <w:pPr>
        <w:numPr>
          <w:ilvl w:val="0"/>
          <w:numId w:val="11"/>
        </w:numPr>
        <w:shd w:val="clear"/>
        <w:spacing w:line="312" w:lineRule="auto"/>
        <w:rPr>
          <w:sz w:val="24"/>
          <w:szCs w:val="24"/>
          <w:highlight w:val="none"/>
        </w:rPr>
      </w:pPr>
      <w:r>
        <w:rPr>
          <w:rFonts w:hint="eastAsia"/>
          <w:sz w:val="24"/>
          <w:szCs w:val="24"/>
          <w:highlight w:val="none"/>
        </w:rPr>
        <w:t>散布淫秽、色情、赌博、暴力、凶杀、恐怖或者教唆犯罪的；</w:t>
      </w:r>
    </w:p>
    <w:p>
      <w:pPr>
        <w:numPr>
          <w:ilvl w:val="0"/>
          <w:numId w:val="11"/>
        </w:numPr>
        <w:shd w:val="clear"/>
        <w:spacing w:line="312" w:lineRule="auto"/>
        <w:rPr>
          <w:sz w:val="24"/>
          <w:szCs w:val="24"/>
          <w:highlight w:val="none"/>
        </w:rPr>
      </w:pPr>
      <w:r>
        <w:rPr>
          <w:rFonts w:hint="eastAsia"/>
          <w:sz w:val="24"/>
          <w:szCs w:val="24"/>
          <w:highlight w:val="none"/>
        </w:rPr>
        <w:t>侮辱或者诽谤他人，侵害他人合法权益的；</w:t>
      </w:r>
    </w:p>
    <w:p>
      <w:pPr>
        <w:numPr>
          <w:ilvl w:val="0"/>
          <w:numId w:val="11"/>
        </w:numPr>
        <w:shd w:val="clear"/>
        <w:spacing w:line="312" w:lineRule="auto"/>
        <w:rPr>
          <w:sz w:val="24"/>
          <w:szCs w:val="24"/>
          <w:highlight w:val="none"/>
        </w:rPr>
      </w:pPr>
      <w:r>
        <w:rPr>
          <w:rFonts w:hint="eastAsia"/>
          <w:sz w:val="24"/>
          <w:szCs w:val="24"/>
          <w:highlight w:val="none"/>
        </w:rPr>
        <w:t>含有法律、行政法规禁止的其他内容的。</w:t>
      </w:r>
    </w:p>
    <w:p>
      <w:pPr>
        <w:numPr>
          <w:ilvl w:val="0"/>
          <w:numId w:val="10"/>
        </w:numPr>
        <w:shd w:val="clear"/>
        <w:tabs>
          <w:tab w:val="left" w:pos="851"/>
        </w:tabs>
        <w:spacing w:line="312" w:lineRule="auto"/>
        <w:rPr>
          <w:sz w:val="24"/>
          <w:szCs w:val="24"/>
          <w:highlight w:val="none"/>
        </w:rPr>
      </w:pPr>
      <w:r>
        <w:rPr>
          <w:rFonts w:hint="eastAsia"/>
          <w:sz w:val="24"/>
          <w:szCs w:val="24"/>
          <w:highlight w:val="none"/>
        </w:rPr>
        <w:t>管理好渠道合作服务器的安全，避免出现任何形式的恶意攻击及盗链等情况，以及利用四川移动业务产品进行任何危害国家安全、传播反动信息、宣扬色情、迷信、犯罪等违法违纪活动的情况。</w:t>
      </w:r>
    </w:p>
    <w:p>
      <w:pPr>
        <w:numPr>
          <w:ilvl w:val="0"/>
          <w:numId w:val="10"/>
        </w:numPr>
        <w:shd w:val="clear"/>
        <w:tabs>
          <w:tab w:val="left" w:pos="851"/>
        </w:tabs>
        <w:spacing w:line="312" w:lineRule="auto"/>
        <w:rPr>
          <w:b/>
          <w:bCs/>
          <w:highlight w:val="none"/>
        </w:rPr>
      </w:pPr>
      <w:r>
        <w:rPr>
          <w:rFonts w:hint="eastAsia"/>
          <w:sz w:val="24"/>
          <w:szCs w:val="24"/>
          <w:highlight w:val="none"/>
        </w:rPr>
        <w:t>社会电子渠道如在合作过程中，出现任何危害国家安全、传播反动信息、宣扬色情、迷信、犯罪等违法违规情况，四川移动将立即终止合作，并由违规渠道承担相关法律责任及赔偿，四川移动保留进一步追究责任及要求赔偿的权利。</w:t>
      </w:r>
    </w:p>
    <w:p>
      <w:pPr>
        <w:numPr>
          <w:ilvl w:val="0"/>
          <w:numId w:val="10"/>
        </w:numPr>
        <w:shd w:val="clear"/>
        <w:tabs>
          <w:tab w:val="left" w:pos="851"/>
        </w:tabs>
        <w:spacing w:line="312" w:lineRule="auto"/>
        <w:rPr>
          <w:b/>
          <w:bCs/>
          <w:highlight w:val="none"/>
        </w:rPr>
      </w:pPr>
      <w:r>
        <w:rPr>
          <w:rFonts w:hint="eastAsia" w:ascii="Times New Roman" w:hAnsi="Times New Roman" w:eastAsia="宋体" w:cs="Times New Roman"/>
          <w:sz w:val="24"/>
          <w:szCs w:val="24"/>
          <w:highlight w:val="none"/>
        </w:rPr>
        <w:t>在工作及为用户提供服务过程中，未经</w:t>
      </w:r>
      <w:r>
        <w:rPr>
          <w:rFonts w:hint="eastAsia" w:cs="Times New Roman"/>
          <w:sz w:val="24"/>
          <w:szCs w:val="24"/>
          <w:highlight w:val="none"/>
          <w:lang w:eastAsia="zh-CN"/>
        </w:rPr>
        <w:t>甲方</w:t>
      </w:r>
      <w:r>
        <w:rPr>
          <w:rFonts w:hint="eastAsia" w:ascii="Times New Roman" w:hAnsi="Times New Roman" w:eastAsia="宋体" w:cs="Times New Roman"/>
          <w:sz w:val="24"/>
          <w:szCs w:val="24"/>
          <w:highlight w:val="none"/>
        </w:rPr>
        <w:t>明确授权，不得自行或与第三方进行合作开展任何营销活动；未经</w:t>
      </w:r>
      <w:r>
        <w:rPr>
          <w:rFonts w:hint="eastAsia" w:cs="Times New Roman"/>
          <w:sz w:val="24"/>
          <w:szCs w:val="24"/>
          <w:highlight w:val="none"/>
          <w:lang w:eastAsia="zh-CN"/>
        </w:rPr>
        <w:t>甲方</w:t>
      </w:r>
      <w:r>
        <w:rPr>
          <w:rFonts w:hint="eastAsia" w:ascii="Times New Roman" w:hAnsi="Times New Roman" w:eastAsia="宋体" w:cs="Times New Roman"/>
          <w:sz w:val="24"/>
          <w:szCs w:val="24"/>
          <w:highlight w:val="none"/>
        </w:rPr>
        <w:t>明确授权，不得在未向用户告知活动详细规则的情况下，通过劝说、引诱等方式要求客户提供信息（包括但不限于手机号、身份证号、短信验证码等），从事为客户注册互联网账号等违规行为；任何处理（包括收集、注册等）客户手机号码等个人信息的行为，均应当严格按照</w:t>
      </w:r>
      <w:r>
        <w:rPr>
          <w:rFonts w:hint="eastAsia" w:cs="Times New Roman"/>
          <w:sz w:val="24"/>
          <w:szCs w:val="24"/>
          <w:highlight w:val="none"/>
          <w:lang w:eastAsia="zh-CN"/>
        </w:rPr>
        <w:t>甲方</w:t>
      </w:r>
      <w:r>
        <w:rPr>
          <w:rFonts w:hint="eastAsia" w:ascii="Times New Roman" w:hAnsi="Times New Roman" w:eastAsia="宋体" w:cs="Times New Roman"/>
          <w:sz w:val="24"/>
          <w:szCs w:val="24"/>
          <w:highlight w:val="none"/>
        </w:rPr>
        <w:t>有关规章制度办理，不得超越权限处理。</w:t>
      </w:r>
    </w:p>
    <w:p>
      <w:pPr>
        <w:pStyle w:val="5"/>
        <w:shd w:val="clear"/>
        <w:spacing w:line="312" w:lineRule="auto"/>
        <w:ind w:left="0" w:leftChars="0" w:firstLine="422" w:firstLineChars="200"/>
        <w:rPr>
          <w:b/>
          <w:bCs/>
          <w:highlight w:val="none"/>
        </w:rPr>
      </w:pPr>
    </w:p>
    <w:p>
      <w:pPr>
        <w:pStyle w:val="3"/>
        <w:shd w:val="clear"/>
        <w:rPr>
          <w:b w:val="0"/>
          <w:sz w:val="28"/>
          <w:highlight w:val="none"/>
        </w:rPr>
      </w:pPr>
      <w:r>
        <w:rPr>
          <w:rFonts w:hint="eastAsia"/>
          <w:b w:val="0"/>
          <w:sz w:val="28"/>
          <w:highlight w:val="none"/>
        </w:rPr>
        <w:t>附件五</w:t>
      </w:r>
      <w:r>
        <w:rPr>
          <w:b w:val="0"/>
          <w:sz w:val="28"/>
          <w:highlight w:val="none"/>
        </w:rPr>
        <w:t>：</w:t>
      </w:r>
      <w:r>
        <w:rPr>
          <w:rFonts w:hint="eastAsia"/>
          <w:b w:val="0"/>
          <w:sz w:val="28"/>
          <w:highlight w:val="none"/>
        </w:rPr>
        <w:t>四川移动互联网运营管理平台接入补充协议</w:t>
      </w:r>
    </w:p>
    <w:p>
      <w:pPr>
        <w:pStyle w:val="5"/>
        <w:shd w:val="clear"/>
        <w:spacing w:line="312" w:lineRule="auto"/>
        <w:ind w:left="0" w:leftChars="0" w:firstLine="600" w:firstLineChars="200"/>
        <w:rPr>
          <w:b/>
          <w:bCs/>
          <w:highlight w:val="none"/>
        </w:rPr>
      </w:pPr>
      <w:r>
        <w:rPr>
          <w:rFonts w:hint="eastAsia"/>
          <w:sz w:val="30"/>
          <w:szCs w:val="30"/>
          <w:highlight w:val="none"/>
        </w:rPr>
        <w:t xml:space="preserve">  </w:t>
      </w:r>
      <w:r>
        <w:rPr>
          <w:rFonts w:hint="eastAsia"/>
          <w:highlight w:val="none"/>
        </w:rPr>
        <w:t>为进一步加强业务销售及信息安全管理工作，保证四川移动业务销售的健康性、规范性，经甲乙双方友好协商，就通过API数据接口调用的方式、接入四川移动互联网运营管理平台，开展深度销售合作关系达成如下协议：</w:t>
      </w:r>
    </w:p>
    <w:p>
      <w:pPr>
        <w:pStyle w:val="5"/>
        <w:shd w:val="clear"/>
        <w:spacing w:line="312" w:lineRule="auto"/>
        <w:ind w:left="0" w:leftChars="0" w:firstLine="420" w:firstLineChars="200"/>
        <w:rPr>
          <w:b/>
          <w:bCs/>
          <w:highlight w:val="none"/>
        </w:rPr>
      </w:pPr>
      <w:r>
        <w:rPr>
          <w:rFonts w:hint="eastAsia"/>
          <w:highlight w:val="none"/>
        </w:rPr>
        <w:t>第一条：乙方应向甲方保证具备以下四项接入标准：</w:t>
      </w:r>
    </w:p>
    <w:p>
      <w:pPr>
        <w:pStyle w:val="5"/>
        <w:shd w:val="clear"/>
        <w:spacing w:line="312" w:lineRule="auto"/>
        <w:ind w:left="0" w:leftChars="0" w:firstLine="420" w:firstLineChars="200"/>
        <w:rPr>
          <w:b/>
          <w:bCs/>
          <w:highlight w:val="none"/>
        </w:rPr>
      </w:pPr>
      <w:r>
        <w:rPr>
          <w:rFonts w:hint="eastAsia"/>
          <w:highlight w:val="none"/>
        </w:rPr>
        <w:t>1）、技术安全保障</w:t>
      </w:r>
    </w:p>
    <w:p>
      <w:pPr>
        <w:pStyle w:val="5"/>
        <w:shd w:val="clear"/>
        <w:spacing w:line="312" w:lineRule="auto"/>
        <w:ind w:left="0" w:leftChars="0" w:firstLine="420" w:firstLineChars="200"/>
        <w:rPr>
          <w:b/>
          <w:bCs/>
          <w:highlight w:val="none"/>
        </w:rPr>
      </w:pPr>
      <w:r>
        <w:rPr>
          <w:rFonts w:hint="eastAsia"/>
          <w:highlight w:val="none"/>
        </w:rPr>
        <w:t>网站服务器和其他计算机之间设置经公安部认证的防火墙</w:t>
      </w:r>
      <w:r>
        <w:rPr>
          <w:highlight w:val="none"/>
        </w:rPr>
        <w:t>,</w:t>
      </w:r>
      <w:r>
        <w:rPr>
          <w:rFonts w:hint="eastAsia"/>
          <w:highlight w:val="none"/>
        </w:rPr>
        <w:t>并与专业网络安全公司合作，做好安全策略，拒绝外来的恶意攻击，保障网站正常运行；</w:t>
      </w:r>
    </w:p>
    <w:p>
      <w:pPr>
        <w:pStyle w:val="5"/>
        <w:shd w:val="clear"/>
        <w:spacing w:line="312" w:lineRule="auto"/>
        <w:ind w:left="0" w:leftChars="0" w:firstLine="420" w:firstLineChars="200"/>
        <w:rPr>
          <w:b/>
          <w:bCs/>
          <w:highlight w:val="none"/>
        </w:rPr>
      </w:pPr>
      <w:r>
        <w:rPr>
          <w:rFonts w:hint="eastAsia"/>
          <w:highlight w:val="none"/>
        </w:rPr>
        <w:t>必须做好日志的留存：网站具有保存</w:t>
      </w:r>
      <w:r>
        <w:rPr>
          <w:highlight w:val="none"/>
        </w:rPr>
        <w:t>90</w:t>
      </w:r>
      <w:r>
        <w:rPr>
          <w:rFonts w:hint="eastAsia"/>
          <w:highlight w:val="none"/>
        </w:rPr>
        <w:t>天以上的系统运行日志和用户使用日志记录功能；</w:t>
      </w:r>
    </w:p>
    <w:p>
      <w:pPr>
        <w:pStyle w:val="5"/>
        <w:shd w:val="clear"/>
        <w:spacing w:line="312" w:lineRule="auto"/>
        <w:ind w:left="0" w:leftChars="0" w:firstLine="420" w:firstLineChars="200"/>
        <w:rPr>
          <w:b/>
          <w:bCs/>
          <w:highlight w:val="none"/>
        </w:rPr>
      </w:pPr>
      <w:r>
        <w:rPr>
          <w:rFonts w:hint="eastAsia"/>
          <w:highlight w:val="none"/>
        </w:rPr>
        <w:t>拥有互联网固定出口及固定的服务器</w:t>
      </w:r>
      <w:r>
        <w:rPr>
          <w:highlight w:val="none"/>
        </w:rPr>
        <w:t>IP</w:t>
      </w:r>
      <w:r>
        <w:rPr>
          <w:rFonts w:hint="eastAsia"/>
          <w:highlight w:val="none"/>
        </w:rPr>
        <w:t>地址。</w:t>
      </w:r>
    </w:p>
    <w:p>
      <w:pPr>
        <w:pStyle w:val="5"/>
        <w:shd w:val="clear"/>
        <w:spacing w:line="312" w:lineRule="auto"/>
        <w:ind w:left="0" w:leftChars="0" w:firstLine="420" w:firstLineChars="200"/>
        <w:rPr>
          <w:b/>
          <w:bCs/>
          <w:highlight w:val="none"/>
        </w:rPr>
      </w:pPr>
      <w:r>
        <w:rPr>
          <w:rFonts w:hint="eastAsia"/>
          <w:highlight w:val="none"/>
        </w:rPr>
        <w:t>拥有防止</w:t>
      </w:r>
      <w:r>
        <w:rPr>
          <w:highlight w:val="none"/>
        </w:rPr>
        <w:t>DoS</w:t>
      </w:r>
      <w:r>
        <w:rPr>
          <w:rFonts w:hint="eastAsia"/>
          <w:highlight w:val="none"/>
        </w:rPr>
        <w:t>、</w:t>
      </w:r>
      <w:r>
        <w:rPr>
          <w:highlight w:val="none"/>
        </w:rPr>
        <w:t>DDoS</w:t>
      </w:r>
      <w:r>
        <w:rPr>
          <w:rFonts w:hint="eastAsia"/>
          <w:highlight w:val="none"/>
        </w:rPr>
        <w:t>、</w:t>
      </w:r>
      <w:r>
        <w:rPr>
          <w:highlight w:val="none"/>
        </w:rPr>
        <w:t>IPS</w:t>
      </w:r>
      <w:r>
        <w:rPr>
          <w:rFonts w:hint="eastAsia"/>
          <w:highlight w:val="none"/>
        </w:rPr>
        <w:t>、</w:t>
      </w:r>
      <w:r>
        <w:rPr>
          <w:highlight w:val="none"/>
        </w:rPr>
        <w:t>ARP</w:t>
      </w:r>
      <w:r>
        <w:rPr>
          <w:rFonts w:hint="eastAsia"/>
          <w:highlight w:val="none"/>
        </w:rPr>
        <w:t>等网络攻击能力，能抗击至少百兆网络环境下每秒</w:t>
      </w:r>
      <w:r>
        <w:rPr>
          <w:highlight w:val="none"/>
        </w:rPr>
        <w:t>30</w:t>
      </w:r>
      <w:r>
        <w:rPr>
          <w:rFonts w:hint="eastAsia"/>
          <w:highlight w:val="none"/>
        </w:rPr>
        <w:t>万以上功能力。</w:t>
      </w:r>
    </w:p>
    <w:p>
      <w:pPr>
        <w:pStyle w:val="5"/>
        <w:shd w:val="clear"/>
        <w:spacing w:line="312" w:lineRule="auto"/>
        <w:ind w:left="0" w:leftChars="0" w:firstLine="420" w:firstLineChars="200"/>
        <w:rPr>
          <w:b/>
          <w:bCs/>
          <w:highlight w:val="none"/>
        </w:rPr>
      </w:pPr>
      <w:r>
        <w:rPr>
          <w:rFonts w:hint="eastAsia"/>
          <w:highlight w:val="none"/>
        </w:rPr>
        <w:t>数据传输加密能力，可以采用对称加密及非对称加密算法，防止恶意监听及数据篡改，保障数据传输安全。</w:t>
      </w:r>
    </w:p>
    <w:p>
      <w:pPr>
        <w:pStyle w:val="5"/>
        <w:shd w:val="clear"/>
        <w:spacing w:line="312" w:lineRule="auto"/>
        <w:ind w:left="0" w:leftChars="0" w:firstLine="420" w:firstLineChars="200"/>
        <w:rPr>
          <w:b/>
          <w:bCs/>
          <w:highlight w:val="none"/>
        </w:rPr>
      </w:pPr>
      <w:r>
        <w:rPr>
          <w:rFonts w:hint="eastAsia"/>
          <w:highlight w:val="none"/>
        </w:rPr>
        <w:t>数据存储需要进行加密。用户关键信息、敏感信息，如用户密码、姓名、联系方式等，需要在数据库存储时采用加密存储，防止用户信息泄露。</w:t>
      </w:r>
    </w:p>
    <w:p>
      <w:pPr>
        <w:pStyle w:val="5"/>
        <w:shd w:val="clear"/>
        <w:spacing w:line="312" w:lineRule="auto"/>
        <w:ind w:left="0" w:leftChars="0" w:firstLine="420" w:firstLineChars="200"/>
        <w:rPr>
          <w:b/>
          <w:bCs/>
          <w:highlight w:val="none"/>
        </w:rPr>
      </w:pPr>
      <w:r>
        <w:rPr>
          <w:rFonts w:hint="eastAsia"/>
          <w:highlight w:val="none"/>
        </w:rPr>
        <w:t>2）、技术能力要求</w:t>
      </w:r>
    </w:p>
    <w:p>
      <w:pPr>
        <w:pStyle w:val="5"/>
        <w:shd w:val="clear"/>
        <w:spacing w:line="312" w:lineRule="auto"/>
        <w:ind w:left="0" w:leftChars="0" w:firstLine="420" w:firstLineChars="200"/>
        <w:rPr>
          <w:b/>
          <w:bCs/>
          <w:highlight w:val="none"/>
        </w:rPr>
      </w:pPr>
      <w:r>
        <w:rPr>
          <w:rFonts w:hint="eastAsia"/>
          <w:highlight w:val="none"/>
        </w:rPr>
        <w:t>拥有行业开发能力，具备</w:t>
      </w:r>
      <w:r>
        <w:rPr>
          <w:highlight w:val="none"/>
        </w:rPr>
        <w:t>Javascript</w:t>
      </w:r>
      <w:r>
        <w:rPr>
          <w:rFonts w:hint="eastAsia"/>
          <w:highlight w:val="none"/>
        </w:rPr>
        <w:t>、</w:t>
      </w:r>
      <w:r>
        <w:rPr>
          <w:highlight w:val="none"/>
        </w:rPr>
        <w:t>html</w:t>
      </w:r>
      <w:r>
        <w:rPr>
          <w:rFonts w:hint="eastAsia"/>
          <w:highlight w:val="none"/>
        </w:rPr>
        <w:t>、</w:t>
      </w:r>
      <w:r>
        <w:rPr>
          <w:highlight w:val="none"/>
        </w:rPr>
        <w:t>css</w:t>
      </w:r>
      <w:r>
        <w:rPr>
          <w:rFonts w:hint="eastAsia"/>
          <w:highlight w:val="none"/>
        </w:rPr>
        <w:t>等前端页面开发能力和</w:t>
      </w:r>
      <w:r>
        <w:rPr>
          <w:highlight w:val="none"/>
        </w:rPr>
        <w:t>.net</w:t>
      </w:r>
      <w:r>
        <w:rPr>
          <w:rFonts w:hint="eastAsia"/>
          <w:highlight w:val="none"/>
        </w:rPr>
        <w:t>、</w:t>
      </w:r>
      <w:r>
        <w:rPr>
          <w:highlight w:val="none"/>
        </w:rPr>
        <w:t>php</w:t>
      </w:r>
      <w:r>
        <w:rPr>
          <w:rFonts w:hint="eastAsia"/>
          <w:highlight w:val="none"/>
        </w:rPr>
        <w:t>、</w:t>
      </w:r>
      <w:r>
        <w:rPr>
          <w:highlight w:val="none"/>
        </w:rPr>
        <w:t>java</w:t>
      </w:r>
      <w:r>
        <w:rPr>
          <w:rFonts w:hint="eastAsia"/>
          <w:highlight w:val="none"/>
        </w:rPr>
        <w:t>等后端开服务开发能力的专业团队。</w:t>
      </w:r>
    </w:p>
    <w:p>
      <w:pPr>
        <w:pStyle w:val="5"/>
        <w:shd w:val="clear"/>
        <w:spacing w:line="312" w:lineRule="auto"/>
        <w:ind w:left="0" w:leftChars="0" w:firstLine="420" w:firstLineChars="200"/>
        <w:rPr>
          <w:b/>
          <w:bCs/>
          <w:highlight w:val="none"/>
        </w:rPr>
      </w:pPr>
      <w:r>
        <w:rPr>
          <w:rFonts w:hint="eastAsia"/>
          <w:highlight w:val="none"/>
        </w:rPr>
        <w:t>对目前流行的</w:t>
      </w:r>
      <w:r>
        <w:rPr>
          <w:highlight w:val="none"/>
        </w:rPr>
        <w:t>OAuth2.0</w:t>
      </w:r>
      <w:r>
        <w:rPr>
          <w:rFonts w:hint="eastAsia"/>
          <w:highlight w:val="none"/>
        </w:rPr>
        <w:t>的授权协议有了解，具备针对开放协议进行客户端快速开发能力。</w:t>
      </w:r>
    </w:p>
    <w:p>
      <w:pPr>
        <w:pStyle w:val="5"/>
        <w:shd w:val="clear"/>
        <w:spacing w:line="312" w:lineRule="auto"/>
        <w:ind w:left="0" w:leftChars="0" w:firstLine="420" w:firstLineChars="200"/>
        <w:rPr>
          <w:b/>
          <w:bCs/>
          <w:highlight w:val="none"/>
        </w:rPr>
      </w:pPr>
      <w:r>
        <w:rPr>
          <w:rFonts w:hint="eastAsia"/>
          <w:highlight w:val="none"/>
        </w:rPr>
        <w:t>有专业的网络加密协议及信息加密协议的开发团队，能针对网络信息安全及存储信息安全进行数据加密，防止非法监听、篡改等信息泄露事故。</w:t>
      </w:r>
    </w:p>
    <w:p>
      <w:pPr>
        <w:pStyle w:val="5"/>
        <w:shd w:val="clear"/>
        <w:spacing w:line="312" w:lineRule="auto"/>
        <w:ind w:left="0" w:leftChars="0" w:firstLine="420" w:firstLineChars="200"/>
        <w:rPr>
          <w:b/>
          <w:bCs/>
          <w:highlight w:val="none"/>
        </w:rPr>
      </w:pPr>
      <w:r>
        <w:rPr>
          <w:rFonts w:hint="eastAsia"/>
          <w:highlight w:val="none"/>
        </w:rPr>
        <w:t>3）、投诉处理要求</w:t>
      </w:r>
    </w:p>
    <w:p>
      <w:pPr>
        <w:pStyle w:val="5"/>
        <w:shd w:val="clear"/>
        <w:spacing w:line="312" w:lineRule="auto"/>
        <w:ind w:left="0" w:leftChars="0" w:firstLine="420" w:firstLineChars="200"/>
        <w:rPr>
          <w:b/>
          <w:bCs/>
          <w:highlight w:val="none"/>
        </w:rPr>
      </w:pPr>
      <w:r>
        <w:rPr>
          <w:rFonts w:hint="eastAsia"/>
          <w:highlight w:val="none"/>
        </w:rPr>
        <w:t>接到投诉要第一时间进行处理，做好客户关系维护，面对重大的投诉问题，第一负责人要亲自处理，在满足客户要求的同时，应遵循公司的经营原则办理；</w:t>
      </w:r>
    </w:p>
    <w:p>
      <w:pPr>
        <w:pStyle w:val="5"/>
        <w:shd w:val="clear"/>
        <w:spacing w:line="312" w:lineRule="auto"/>
        <w:ind w:left="0" w:leftChars="0" w:firstLine="420" w:firstLineChars="200"/>
        <w:rPr>
          <w:b/>
          <w:bCs/>
          <w:highlight w:val="none"/>
        </w:rPr>
      </w:pPr>
      <w:r>
        <w:rPr>
          <w:rFonts w:hint="eastAsia"/>
          <w:highlight w:val="none"/>
        </w:rPr>
        <w:t>4）、运维保障需求</w:t>
      </w:r>
    </w:p>
    <w:p>
      <w:pPr>
        <w:pStyle w:val="5"/>
        <w:shd w:val="clear"/>
        <w:spacing w:line="312" w:lineRule="auto"/>
        <w:ind w:left="0" w:leftChars="0" w:firstLine="420" w:firstLineChars="200"/>
        <w:rPr>
          <w:b/>
          <w:bCs/>
          <w:highlight w:val="none"/>
        </w:rPr>
      </w:pPr>
      <w:r>
        <w:rPr>
          <w:rFonts w:hint="eastAsia"/>
          <w:highlight w:val="none"/>
        </w:rPr>
        <w:t>网站进行</w:t>
      </w:r>
      <w:r>
        <w:rPr>
          <w:highlight w:val="none"/>
        </w:rPr>
        <w:t>7*24</w:t>
      </w:r>
      <w:r>
        <w:rPr>
          <w:rFonts w:hint="eastAsia"/>
          <w:highlight w:val="none"/>
        </w:rPr>
        <w:t>小时实时监控，同时确保</w:t>
      </w:r>
      <w:r>
        <w:rPr>
          <w:highlight w:val="none"/>
        </w:rPr>
        <w:t>00:00~24:00</w:t>
      </w:r>
      <w:r>
        <w:rPr>
          <w:rFonts w:hint="eastAsia"/>
          <w:highlight w:val="none"/>
        </w:rPr>
        <w:t>运维联系人员电话不关机，第一时间可以联系上。一旦联系不上，必须能联系上运维经理，确保运维人员有备份，当主运维人员不能操作时候，备份运维人员必须要能了解系统操作方法；</w:t>
      </w:r>
    </w:p>
    <w:p>
      <w:pPr>
        <w:pStyle w:val="5"/>
        <w:shd w:val="clear"/>
        <w:spacing w:line="312" w:lineRule="auto"/>
        <w:ind w:left="0" w:leftChars="0" w:firstLine="420" w:firstLineChars="200"/>
        <w:rPr>
          <w:rFonts w:hint="eastAsia"/>
          <w:highlight w:val="none"/>
        </w:rPr>
      </w:pPr>
      <w:r>
        <w:rPr>
          <w:rFonts w:hint="eastAsia"/>
          <w:highlight w:val="none"/>
        </w:rPr>
        <w:t>第二条：乙方如在销售过程中，出现违规销售行为，甲方将对乙方违规行为进行通报并要求乙方完成整改。如果乙方违规情节严重，甲方将立即终止合作，并由乙方承担相关法律责任，甲方保留进一步追究责任及要求赔偿的权利。</w:t>
      </w:r>
    </w:p>
    <w:p>
      <w:pPr>
        <w:pStyle w:val="5"/>
        <w:shd w:val="clear"/>
        <w:spacing w:after="240" w:line="312" w:lineRule="auto"/>
        <w:ind w:left="0" w:firstLine="0" w:firstLineChars="0"/>
        <w:jc w:val="left"/>
        <w:rPr>
          <w:rFonts w:ascii="Times New Roman"/>
          <w:highlight w:val="none"/>
        </w:rPr>
      </w:pPr>
      <w:r>
        <w:rPr>
          <w:rFonts w:hint="eastAsia" w:asciiTheme="majorHAnsi" w:hAnsiTheme="majorHAnsi" w:eastAsiaTheme="majorEastAsia" w:cstheme="majorBidi"/>
          <w:bCs/>
          <w:sz w:val="28"/>
          <w:szCs w:val="32"/>
          <w:highlight w:val="none"/>
        </w:rPr>
        <w:t>附件</w:t>
      </w:r>
      <w:r>
        <w:rPr>
          <w:rFonts w:hint="eastAsia" w:asciiTheme="majorHAnsi" w:hAnsiTheme="majorHAnsi" w:eastAsiaTheme="majorEastAsia" w:cstheme="majorBidi"/>
          <w:bCs/>
          <w:sz w:val="28"/>
          <w:szCs w:val="32"/>
          <w:highlight w:val="none"/>
          <w:lang w:eastAsia="zh-CN"/>
        </w:rPr>
        <w:t>六</w:t>
      </w:r>
      <w:r>
        <w:rPr>
          <w:rFonts w:hint="eastAsia" w:asciiTheme="majorHAnsi" w:hAnsiTheme="majorHAnsi" w:eastAsiaTheme="majorEastAsia" w:cstheme="majorBidi"/>
          <w:bCs/>
          <w:sz w:val="28"/>
          <w:szCs w:val="32"/>
          <w:highlight w:val="none"/>
        </w:rPr>
        <w:t>：</w:t>
      </w:r>
      <w:r>
        <w:rPr>
          <w:rFonts w:hint="eastAsia" w:asciiTheme="majorHAnsi" w:hAnsiTheme="majorHAnsi" w:eastAsiaTheme="majorEastAsia" w:cstheme="majorBidi"/>
          <w:b w:val="0"/>
          <w:bCs/>
          <w:sz w:val="28"/>
          <w:szCs w:val="32"/>
          <w:highlight w:val="none"/>
        </w:rPr>
        <w:t>数据处理协议</w:t>
      </w:r>
    </w:p>
    <w:p>
      <w:pPr>
        <w:pStyle w:val="22"/>
        <w:shd w:val="clear"/>
        <w:tabs>
          <w:tab w:val="clear" w:pos="4201"/>
          <w:tab w:val="clear" w:pos="9298"/>
        </w:tabs>
        <w:spacing w:after="240"/>
        <w:ind w:left="0" w:leftChars="0" w:firstLine="420" w:firstLineChars="200"/>
        <w:rPr>
          <w:rFonts w:hint="eastAsia" w:ascii="Times New Roman" w:hAnsi="Times New Roman" w:cs="Times New Roman"/>
          <w:kern w:val="2"/>
          <w:highlight w:val="none"/>
        </w:rPr>
      </w:pPr>
      <w:r>
        <w:rPr>
          <w:rFonts w:hint="eastAsia" w:ascii="Times New Roman" w:hAnsi="Times New Roman" w:cs="Times New Roman"/>
          <w:kern w:val="2"/>
          <w:highlight w:val="none"/>
        </w:rPr>
        <w:t>双方均应在其组织内部指定一个联系人，该联系人应处理关于本协议或任何数据保护问题的查询、投诉、沟通等问题。</w:t>
      </w:r>
    </w:p>
    <w:p>
      <w:pPr>
        <w:pStyle w:val="22"/>
        <w:shd w:val="clear"/>
        <w:tabs>
          <w:tab w:val="clear" w:pos="4201"/>
          <w:tab w:val="clear" w:pos="9298"/>
        </w:tabs>
        <w:spacing w:after="240"/>
        <w:ind w:left="420" w:leftChars="200" w:firstLine="0" w:firstLineChars="0"/>
        <w:rPr>
          <w:rFonts w:hint="eastAsia" w:ascii="Times New Roman" w:hAnsi="Times New Roman" w:cs="Times New Roman"/>
          <w:kern w:val="2"/>
          <w:highlight w:val="none"/>
        </w:rPr>
      </w:pPr>
      <w:r>
        <w:rPr>
          <w:rFonts w:hint="eastAsia" w:ascii="Times New Roman" w:cs="Times New Roman"/>
          <w:kern w:val="2"/>
          <w:highlight w:val="none"/>
          <w:lang w:eastAsia="zh-CN"/>
        </w:rPr>
        <w:t>甲方</w:t>
      </w:r>
      <w:r>
        <w:rPr>
          <w:rFonts w:hint="eastAsia" w:ascii="Times New Roman" w:hAnsi="Times New Roman" w:cs="Times New Roman"/>
          <w:kern w:val="2"/>
          <w:highlight w:val="none"/>
        </w:rPr>
        <w:t>：联系人为【</w:t>
      </w:r>
      <w:r>
        <w:rPr>
          <w:rFonts w:hint="eastAsia" w:ascii="Times New Roman" w:cs="Times New Roman"/>
          <w:kern w:val="2"/>
          <w:highlight w:val="none"/>
          <w:lang w:val="en-US" w:eastAsia="zh-CN"/>
        </w:rPr>
        <w:t>XXX</w:t>
      </w:r>
      <w:r>
        <w:rPr>
          <w:rFonts w:hint="eastAsia" w:ascii="Times New Roman" w:hAnsi="Times New Roman" w:cs="Times New Roman"/>
          <w:kern w:val="2"/>
          <w:highlight w:val="none"/>
        </w:rPr>
        <w:t>】，联系方式为【</w:t>
      </w:r>
      <w:r>
        <w:rPr>
          <w:rFonts w:hint="eastAsia" w:ascii="Times New Roman" w:cs="Times New Roman"/>
          <w:kern w:val="2"/>
          <w:highlight w:val="none"/>
          <w:lang w:val="en-US" w:eastAsia="zh-CN"/>
        </w:rPr>
        <w:t>XXXX</w:t>
      </w:r>
      <w:r>
        <w:rPr>
          <w:rFonts w:hint="eastAsia" w:ascii="Times New Roman" w:hAnsi="Times New Roman" w:cs="Times New Roman"/>
          <w:kern w:val="2"/>
          <w:highlight w:val="none"/>
        </w:rPr>
        <w:t>】；</w:t>
      </w:r>
    </w:p>
    <w:p>
      <w:pPr>
        <w:pStyle w:val="22"/>
        <w:shd w:val="clear"/>
        <w:tabs>
          <w:tab w:val="clear" w:pos="4201"/>
          <w:tab w:val="clear" w:pos="9298"/>
        </w:tabs>
        <w:spacing w:after="240"/>
        <w:ind w:left="420" w:leftChars="200" w:firstLine="0" w:firstLineChars="0"/>
        <w:rPr>
          <w:rFonts w:hint="eastAsia" w:ascii="Times New Roman" w:hAnsi="Times New Roman" w:cs="Times New Roman"/>
          <w:kern w:val="2"/>
          <w:highlight w:val="none"/>
        </w:rPr>
      </w:pPr>
      <w:r>
        <w:rPr>
          <w:rFonts w:hint="eastAsia" w:ascii="Times New Roman" w:cs="Times New Roman"/>
          <w:kern w:val="2"/>
          <w:highlight w:val="none"/>
          <w:lang w:eastAsia="zh-CN"/>
        </w:rPr>
        <w:t>乙方</w:t>
      </w:r>
      <w:r>
        <w:rPr>
          <w:rFonts w:hint="eastAsia" w:ascii="Times New Roman" w:hAnsi="Times New Roman" w:cs="Times New Roman"/>
          <w:kern w:val="2"/>
          <w:highlight w:val="none"/>
        </w:rPr>
        <w:t>：联系人为【</w:t>
      </w:r>
      <w:r>
        <w:rPr>
          <w:rFonts w:hint="eastAsia" w:ascii="Times New Roman" w:cs="Times New Roman"/>
          <w:kern w:val="2"/>
          <w:highlight w:val="none"/>
          <w:lang w:val="en-US" w:eastAsia="zh-CN"/>
        </w:rPr>
        <w:t>XXX</w:t>
      </w:r>
      <w:r>
        <w:rPr>
          <w:rFonts w:hint="eastAsia" w:ascii="Times New Roman" w:hAnsi="Times New Roman" w:cs="Times New Roman"/>
          <w:kern w:val="2"/>
          <w:highlight w:val="none"/>
        </w:rPr>
        <w:t>】，联系方式为【</w:t>
      </w:r>
      <w:r>
        <w:rPr>
          <w:rFonts w:hint="eastAsia" w:ascii="Times New Roman" w:cs="Times New Roman"/>
          <w:kern w:val="2"/>
          <w:highlight w:val="none"/>
          <w:lang w:val="en-US" w:eastAsia="zh-CN"/>
        </w:rPr>
        <w:t>XXXX</w:t>
      </w:r>
      <w:r>
        <w:rPr>
          <w:rFonts w:hint="eastAsia" w:ascii="Times New Roman" w:hAnsi="Times New Roman" w:cs="Times New Roman"/>
          <w:kern w:val="2"/>
          <w:highlight w:val="none"/>
        </w:rPr>
        <w:t>】。</w:t>
      </w:r>
    </w:p>
    <w:p>
      <w:pPr>
        <w:pStyle w:val="22"/>
        <w:shd w:val="clear"/>
        <w:tabs>
          <w:tab w:val="clear" w:pos="4201"/>
          <w:tab w:val="clear" w:pos="9298"/>
        </w:tabs>
        <w:spacing w:after="240"/>
        <w:ind w:left="0" w:firstLine="420" w:firstLineChars="200"/>
        <w:rPr>
          <w:rFonts w:hint="eastAsia" w:ascii="Times New Roman"/>
          <w:b w:val="0"/>
          <w:kern w:val="2"/>
          <w:sz w:val="21"/>
          <w:highlight w:val="none"/>
        </w:rPr>
      </w:pPr>
      <w:r>
        <w:rPr>
          <w:rFonts w:hint="eastAsia" w:ascii="Times New Roman"/>
          <w:b w:val="0"/>
          <w:kern w:val="2"/>
          <w:sz w:val="21"/>
          <w:highlight w:val="none"/>
        </w:rPr>
        <w:t>鉴于：</w:t>
      </w:r>
    </w:p>
    <w:p>
      <w:pPr>
        <w:pStyle w:val="22"/>
        <w:shd w:val="clear"/>
        <w:tabs>
          <w:tab w:val="clear" w:pos="4201"/>
          <w:tab w:val="clear" w:pos="9298"/>
        </w:tabs>
        <w:spacing w:after="240"/>
        <w:ind w:firstLineChars="200"/>
        <w:rPr>
          <w:rFonts w:hint="eastAsia" w:ascii="Times New Roman"/>
          <w:kern w:val="2"/>
          <w:highlight w:val="none"/>
        </w:rPr>
      </w:pPr>
      <w:r>
        <w:rPr>
          <w:rFonts w:hint="eastAsia" w:ascii="Times New Roman"/>
          <w:kern w:val="2"/>
          <w:highlight w:val="none"/>
        </w:rPr>
        <w:t>为明确双方就个人信息、非个人信息处理【以下合称“数据”】的权利义务，双方签订本协议作为合作协议的补充协议，构成合作协议的有效组成部分。</w:t>
      </w:r>
    </w:p>
    <w:p>
      <w:pPr>
        <w:pStyle w:val="22"/>
        <w:shd w:val="clear"/>
        <w:tabs>
          <w:tab w:val="clear" w:pos="4201"/>
          <w:tab w:val="clear" w:pos="9298"/>
        </w:tabs>
        <w:spacing w:after="240"/>
        <w:ind w:firstLineChars="0"/>
        <w:rPr>
          <w:rFonts w:hint="eastAsia" w:ascii="Times New Roman"/>
          <w:kern w:val="2"/>
          <w:highlight w:val="none"/>
        </w:rPr>
      </w:pPr>
      <w:r>
        <w:rPr>
          <w:rFonts w:hint="eastAsia" w:ascii="Times New Roman"/>
          <w:kern w:val="2"/>
          <w:highlight w:val="none"/>
        </w:rPr>
        <w:t>双方本着平等合作、互利互惠、共同发展的原则，经充分的协商，就</w:t>
      </w:r>
      <w:r>
        <w:rPr>
          <w:rFonts w:hint="eastAsia" w:ascii="Times New Roman"/>
          <w:kern w:val="2"/>
          <w:highlight w:val="none"/>
          <w:lang w:eastAsia="zh-CN"/>
        </w:rPr>
        <w:t>甲方</w:t>
      </w:r>
      <w:r>
        <w:rPr>
          <w:rFonts w:hint="eastAsia" w:ascii="Times New Roman"/>
          <w:kern w:val="2"/>
          <w:highlight w:val="none"/>
        </w:rPr>
        <w:t>委托</w:t>
      </w:r>
      <w:r>
        <w:rPr>
          <w:rFonts w:hint="eastAsia" w:ascii="Times New Roman"/>
          <w:kern w:val="2"/>
          <w:highlight w:val="none"/>
          <w:lang w:eastAsia="zh-CN"/>
        </w:rPr>
        <w:t>乙方</w:t>
      </w:r>
      <w:r>
        <w:rPr>
          <w:rFonts w:hint="eastAsia" w:ascii="Times New Roman"/>
          <w:kern w:val="2"/>
          <w:highlight w:val="none"/>
        </w:rPr>
        <w:t>处理数据的相关事宜达成协议如下：</w:t>
      </w:r>
    </w:p>
    <w:p>
      <w:pPr>
        <w:pStyle w:val="22"/>
        <w:shd w:val="clear"/>
        <w:tabs>
          <w:tab w:val="clear" w:pos="4201"/>
          <w:tab w:val="clear" w:pos="9298"/>
        </w:tabs>
        <w:spacing w:after="240"/>
        <w:ind w:left="425" w:firstLine="0" w:firstLineChars="0"/>
        <w:rPr>
          <w:rFonts w:hint="eastAsia" w:ascii="Times New Roman"/>
          <w:kern w:val="2"/>
          <w:highlight w:val="none"/>
        </w:rPr>
      </w:pPr>
    </w:p>
    <w:p>
      <w:pPr>
        <w:pStyle w:val="22"/>
        <w:numPr>
          <w:ilvl w:val="0"/>
          <w:numId w:val="12"/>
        </w:numPr>
        <w:shd w:val="clear"/>
        <w:tabs>
          <w:tab w:val="clear" w:pos="4201"/>
          <w:tab w:val="clear" w:pos="9298"/>
        </w:tabs>
        <w:spacing w:before="156" w:beforeLines="50" w:after="240"/>
        <w:ind w:firstLineChars="0"/>
        <w:rPr>
          <w:rFonts w:hint="eastAsia" w:ascii="Times New Roman"/>
          <w:b w:val="0"/>
          <w:kern w:val="2"/>
          <w:sz w:val="21"/>
          <w:highlight w:val="none"/>
        </w:rPr>
      </w:pPr>
      <w:bookmarkStart w:id="1" w:name="_Hlk524101841"/>
      <w:r>
        <w:rPr>
          <w:rFonts w:hint="eastAsia" w:ascii="Times New Roman"/>
          <w:b w:val="0"/>
          <w:kern w:val="2"/>
          <w:sz w:val="21"/>
          <w:highlight w:val="none"/>
        </w:rPr>
        <w:t>定义与解释</w:t>
      </w:r>
    </w:p>
    <w:p>
      <w:pPr>
        <w:pStyle w:val="22"/>
        <w:shd w:val="clear"/>
        <w:tabs>
          <w:tab w:val="clear" w:pos="4201"/>
          <w:tab w:val="clear" w:pos="9298"/>
        </w:tabs>
        <w:spacing w:after="240"/>
        <w:ind w:left="425" w:firstLine="0" w:firstLineChars="0"/>
        <w:rPr>
          <w:rFonts w:hint="eastAsia" w:ascii="Times New Roman"/>
          <w:b w:val="0"/>
          <w:kern w:val="2"/>
          <w:sz w:val="21"/>
          <w:highlight w:val="none"/>
        </w:rPr>
      </w:pPr>
      <w:r>
        <w:rPr>
          <w:rFonts w:hint="eastAsia" w:ascii="Times New Roman"/>
          <w:kern w:val="2"/>
          <w:highlight w:val="none"/>
        </w:rPr>
        <w:t>本协议中所涉及的术语具有如下含义：</w:t>
      </w:r>
    </w:p>
    <w:p>
      <w:pPr>
        <w:pStyle w:val="22"/>
        <w:numPr>
          <w:ilvl w:val="1"/>
          <w:numId w:val="13"/>
        </w:numPr>
        <w:shd w:val="clear"/>
        <w:tabs>
          <w:tab w:val="clear" w:pos="4201"/>
          <w:tab w:val="clear" w:pos="9298"/>
        </w:tabs>
        <w:spacing w:after="240"/>
        <w:ind w:firstLineChars="0"/>
        <w:rPr>
          <w:rFonts w:hint="eastAsia" w:ascii="Times New Roman"/>
          <w:kern w:val="2"/>
          <w:highlight w:val="none"/>
        </w:rPr>
      </w:pPr>
      <w:r>
        <w:rPr>
          <w:rFonts w:hint="eastAsia" w:ascii="Times New Roman"/>
          <w:kern w:val="2"/>
          <w:highlight w:val="none"/>
        </w:rPr>
        <w:t>个人信息，是指以电子或者其他方式记录的与已识别或者可识别的自然人有关的各种信息，不包括匿名化处理后的信息。</w:t>
      </w:r>
    </w:p>
    <w:p>
      <w:pPr>
        <w:pStyle w:val="22"/>
        <w:numPr>
          <w:ilvl w:val="1"/>
          <w:numId w:val="14"/>
        </w:numPr>
        <w:shd w:val="clear"/>
        <w:tabs>
          <w:tab w:val="clear" w:pos="4201"/>
          <w:tab w:val="clear" w:pos="9298"/>
        </w:tabs>
        <w:spacing w:after="240"/>
        <w:ind w:firstLineChars="0"/>
        <w:rPr>
          <w:rFonts w:hint="eastAsia" w:ascii="Times New Roman"/>
          <w:kern w:val="2"/>
          <w:highlight w:val="none"/>
        </w:rPr>
      </w:pPr>
      <w:r>
        <w:rPr>
          <w:rFonts w:hint="eastAsia" w:ascii="Times New Roman"/>
          <w:kern w:val="2"/>
          <w:highlight w:val="none"/>
        </w:rPr>
        <w:t>非个人信息，是指以电子或其他方式记录的除个人信息外的各种信息，包括用于大数据分析的聚合匿名数据集。如技术发展能够将匿名数据转换成个人信息，那么这些信息将被视为个人信息，适用于本协议中对于个人信息的相关规定。</w:t>
      </w:r>
    </w:p>
    <w:p>
      <w:pPr>
        <w:pStyle w:val="22"/>
        <w:numPr>
          <w:ilvl w:val="1"/>
          <w:numId w:val="15"/>
        </w:numPr>
        <w:shd w:val="clear"/>
        <w:tabs>
          <w:tab w:val="clear" w:pos="4201"/>
          <w:tab w:val="clear" w:pos="9298"/>
        </w:tabs>
        <w:spacing w:after="240"/>
        <w:ind w:firstLineChars="0"/>
        <w:rPr>
          <w:rFonts w:hint="eastAsia" w:ascii="Times New Roman"/>
          <w:kern w:val="2"/>
          <w:highlight w:val="none"/>
        </w:rPr>
      </w:pPr>
      <w:r>
        <w:rPr>
          <w:rFonts w:hint="eastAsia" w:ascii="Times New Roman"/>
          <w:kern w:val="2"/>
          <w:highlight w:val="none"/>
        </w:rPr>
        <w:t>个人信息主体，是指个人信息所标识的自然人。</w:t>
      </w:r>
    </w:p>
    <w:p>
      <w:pPr>
        <w:pStyle w:val="22"/>
        <w:numPr>
          <w:ilvl w:val="1"/>
          <w:numId w:val="15"/>
        </w:numPr>
        <w:shd w:val="clear"/>
        <w:tabs>
          <w:tab w:val="clear" w:pos="4201"/>
          <w:tab w:val="clear" w:pos="9298"/>
        </w:tabs>
        <w:spacing w:after="240"/>
        <w:ind w:firstLineChars="0"/>
        <w:rPr>
          <w:rFonts w:hint="eastAsia" w:ascii="Times New Roman"/>
          <w:kern w:val="2"/>
          <w:highlight w:val="none"/>
        </w:rPr>
      </w:pPr>
      <w:r>
        <w:rPr>
          <w:rFonts w:hint="eastAsia" w:ascii="Times New Roman"/>
          <w:kern w:val="2"/>
          <w:highlight w:val="none"/>
        </w:rPr>
        <w:t>适用法律，是指适用于任何一方的有效法律法规及相关强制性文件，包括但不限于《中华人民共和国民法典》《中华人民共和国网络安全法》《中华人民共和国数据安全法》《中华人民共和国个人信息保护法》等。</w:t>
      </w:r>
    </w:p>
    <w:p>
      <w:pPr>
        <w:pStyle w:val="22"/>
        <w:numPr>
          <w:ilvl w:val="1"/>
          <w:numId w:val="15"/>
        </w:numPr>
        <w:shd w:val="clear"/>
        <w:tabs>
          <w:tab w:val="clear" w:pos="4201"/>
          <w:tab w:val="clear" w:pos="9298"/>
        </w:tabs>
        <w:spacing w:after="240"/>
        <w:ind w:firstLineChars="0"/>
        <w:rPr>
          <w:rFonts w:hint="eastAsia" w:ascii="Times New Roman"/>
          <w:kern w:val="2"/>
          <w:highlight w:val="none"/>
        </w:rPr>
      </w:pPr>
      <w:r>
        <w:rPr>
          <w:rFonts w:hint="eastAsia" w:ascii="Times New Roman"/>
          <w:kern w:val="2"/>
          <w:highlight w:val="none"/>
        </w:rPr>
        <w:t>本协议中其他相关的术语（如“重要数据”），如无特殊约定的均采用相关法律法规、行政规章、国家标准（含推荐性标准或其届时已经公布的征求意见稿）等文件中的</w:t>
      </w:r>
      <w:r>
        <w:rPr>
          <w:rFonts w:hint="eastAsia" w:ascii="Times New Roman"/>
          <w:kern w:val="2"/>
          <w:highlight w:val="none"/>
          <w:lang w:val="en-US"/>
        </w:rPr>
        <w:t>解释。</w:t>
      </w:r>
      <w:bookmarkEnd w:id="1"/>
    </w:p>
    <w:p>
      <w:pPr>
        <w:pStyle w:val="22"/>
        <w:numPr>
          <w:ilvl w:val="0"/>
          <w:numId w:val="12"/>
        </w:numPr>
        <w:shd w:val="clear"/>
        <w:tabs>
          <w:tab w:val="clear" w:pos="4201"/>
          <w:tab w:val="clear" w:pos="9298"/>
        </w:tabs>
        <w:spacing w:before="156" w:beforeLines="50" w:after="240"/>
        <w:ind w:firstLineChars="0"/>
        <w:rPr>
          <w:rFonts w:hint="eastAsia" w:ascii="Times New Roman"/>
          <w:b w:val="0"/>
          <w:kern w:val="2"/>
          <w:sz w:val="21"/>
          <w:highlight w:val="none"/>
        </w:rPr>
      </w:pPr>
      <w:bookmarkStart w:id="2" w:name="_Hlk89883788"/>
      <w:bookmarkStart w:id="3" w:name="_Hlk524102115"/>
      <w:r>
        <w:rPr>
          <w:rFonts w:hint="eastAsia" w:ascii="Times New Roman"/>
          <w:b w:val="0"/>
          <w:kern w:val="2"/>
          <w:sz w:val="21"/>
          <w:highlight w:val="none"/>
        </w:rPr>
        <w:t>双方关系</w:t>
      </w:r>
    </w:p>
    <w:p>
      <w:pPr>
        <w:pStyle w:val="22"/>
        <w:numPr>
          <w:ilvl w:val="1"/>
          <w:numId w:val="16"/>
        </w:numPr>
        <w:shd w:val="clear"/>
        <w:tabs>
          <w:tab w:val="clear" w:pos="4201"/>
          <w:tab w:val="clear" w:pos="9298"/>
        </w:tabs>
        <w:spacing w:after="240"/>
        <w:ind w:firstLineChars="0"/>
        <w:rPr>
          <w:rFonts w:hint="eastAsia" w:ascii="Times New Roman"/>
          <w:kern w:val="2"/>
          <w:highlight w:val="none"/>
        </w:rPr>
      </w:pPr>
      <w:r>
        <w:rPr>
          <w:rFonts w:hint="eastAsia" w:ascii="Times New Roman"/>
          <w:kern w:val="2"/>
          <w:highlight w:val="none"/>
          <w:lang w:eastAsia="zh-CN"/>
        </w:rPr>
        <w:t>甲方</w:t>
      </w:r>
      <w:r>
        <w:rPr>
          <w:rFonts w:hint="eastAsia" w:ascii="Times New Roman"/>
          <w:kern w:val="2"/>
          <w:highlight w:val="none"/>
        </w:rPr>
        <w:t>通过本协议委托</w:t>
      </w:r>
      <w:r>
        <w:rPr>
          <w:rFonts w:hint="eastAsia" w:ascii="Times New Roman"/>
          <w:kern w:val="2"/>
          <w:highlight w:val="none"/>
          <w:lang w:eastAsia="zh-CN"/>
        </w:rPr>
        <w:t>乙方</w:t>
      </w:r>
      <w:r>
        <w:rPr>
          <w:rFonts w:hint="eastAsia" w:ascii="Times New Roman"/>
          <w:kern w:val="2"/>
          <w:highlight w:val="none"/>
        </w:rPr>
        <w:t>进行数据处理活动。</w:t>
      </w:r>
      <w:r>
        <w:rPr>
          <w:rFonts w:hint="eastAsia" w:ascii="Times New Roman"/>
          <w:kern w:val="2"/>
          <w:highlight w:val="none"/>
          <w:lang w:eastAsia="zh-CN"/>
        </w:rPr>
        <w:t>乙方</w:t>
      </w:r>
      <w:r>
        <w:rPr>
          <w:rFonts w:hint="eastAsia" w:ascii="Times New Roman"/>
          <w:kern w:val="2"/>
          <w:highlight w:val="none"/>
        </w:rPr>
        <w:t>承认并认可：</w:t>
      </w:r>
      <w:r>
        <w:rPr>
          <w:rFonts w:hint="eastAsia" w:ascii="Times New Roman"/>
          <w:kern w:val="2"/>
          <w:highlight w:val="none"/>
          <w:lang w:eastAsia="zh-CN"/>
        </w:rPr>
        <w:t>甲方</w:t>
      </w:r>
      <w:r>
        <w:rPr>
          <w:rFonts w:hint="eastAsia" w:ascii="Times New Roman"/>
          <w:kern w:val="2"/>
          <w:highlight w:val="none"/>
        </w:rPr>
        <w:t>作为委托方向</w:t>
      </w:r>
      <w:r>
        <w:rPr>
          <w:rFonts w:hint="eastAsia" w:ascii="Times New Roman"/>
          <w:kern w:val="2"/>
          <w:highlight w:val="none"/>
          <w:lang w:eastAsia="zh-CN"/>
        </w:rPr>
        <w:t>乙方</w:t>
      </w:r>
      <w:r>
        <w:rPr>
          <w:rFonts w:hint="eastAsia" w:ascii="Times New Roman"/>
          <w:kern w:val="2"/>
          <w:highlight w:val="none"/>
        </w:rPr>
        <w:t>提供数据，</w:t>
      </w:r>
      <w:r>
        <w:rPr>
          <w:rFonts w:hint="eastAsia" w:ascii="Times New Roman"/>
          <w:kern w:val="2"/>
          <w:highlight w:val="none"/>
          <w:lang w:eastAsia="zh-CN"/>
        </w:rPr>
        <w:t>乙方</w:t>
      </w:r>
      <w:r>
        <w:rPr>
          <w:rFonts w:hint="eastAsia" w:ascii="Times New Roman"/>
          <w:kern w:val="2"/>
          <w:highlight w:val="none"/>
        </w:rPr>
        <w:t>为代表</w:t>
      </w:r>
      <w:r>
        <w:rPr>
          <w:rFonts w:hint="eastAsia" w:ascii="Times New Roman"/>
          <w:kern w:val="2"/>
          <w:highlight w:val="none"/>
          <w:lang w:eastAsia="zh-CN"/>
        </w:rPr>
        <w:t>甲方</w:t>
      </w:r>
      <w:r>
        <w:rPr>
          <w:rFonts w:hint="eastAsia" w:ascii="Times New Roman"/>
          <w:kern w:val="2"/>
          <w:highlight w:val="none"/>
        </w:rPr>
        <w:t>进行数据处理活动的处理者。</w:t>
      </w:r>
    </w:p>
    <w:p>
      <w:pPr>
        <w:pStyle w:val="22"/>
        <w:numPr>
          <w:ilvl w:val="1"/>
          <w:numId w:val="16"/>
        </w:numPr>
        <w:shd w:val="clear"/>
        <w:tabs>
          <w:tab w:val="clear" w:pos="4201"/>
          <w:tab w:val="clear" w:pos="9298"/>
        </w:tabs>
        <w:spacing w:after="240"/>
        <w:ind w:firstLineChars="0"/>
        <w:rPr>
          <w:rFonts w:hint="eastAsia" w:ascii="Times New Roman"/>
          <w:kern w:val="2"/>
          <w:highlight w:val="none"/>
        </w:rPr>
      </w:pPr>
      <w:r>
        <w:rPr>
          <w:rFonts w:hint="eastAsia" w:ascii="Times New Roman"/>
          <w:kern w:val="2"/>
          <w:highlight w:val="none"/>
          <w:lang w:eastAsia="zh-CN"/>
        </w:rPr>
        <w:t>乙方</w:t>
      </w:r>
      <w:r>
        <w:rPr>
          <w:rFonts w:hint="eastAsia" w:ascii="Times New Roman"/>
          <w:kern w:val="2"/>
          <w:highlight w:val="none"/>
        </w:rPr>
        <w:t>应严格遵守适用法律法规的规定及本协议的约定，按照</w:t>
      </w:r>
      <w:r>
        <w:rPr>
          <w:rFonts w:hint="eastAsia" w:ascii="Times New Roman"/>
          <w:kern w:val="2"/>
          <w:highlight w:val="none"/>
          <w:lang w:eastAsia="zh-CN"/>
        </w:rPr>
        <w:t>甲方</w:t>
      </w:r>
      <w:r>
        <w:rPr>
          <w:rFonts w:hint="eastAsia" w:ascii="Times New Roman"/>
          <w:kern w:val="2"/>
          <w:highlight w:val="none"/>
        </w:rPr>
        <w:t>在合作协议及本协议中做出的指示进行数据处理活动；</w:t>
      </w:r>
      <w:r>
        <w:rPr>
          <w:rFonts w:hint="eastAsia" w:ascii="Times New Roman"/>
          <w:kern w:val="2"/>
          <w:highlight w:val="none"/>
          <w:lang w:eastAsia="zh-CN"/>
        </w:rPr>
        <w:t>甲方</w:t>
      </w:r>
      <w:r>
        <w:rPr>
          <w:rFonts w:hint="eastAsia" w:ascii="Times New Roman"/>
          <w:kern w:val="2"/>
          <w:highlight w:val="none"/>
        </w:rPr>
        <w:t>享有适用法律及本协议规定的相关权利。</w:t>
      </w:r>
    </w:p>
    <w:bookmarkEnd w:id="2"/>
    <w:p>
      <w:pPr>
        <w:pStyle w:val="22"/>
        <w:numPr>
          <w:ilvl w:val="0"/>
          <w:numId w:val="12"/>
        </w:numPr>
        <w:shd w:val="clear"/>
        <w:tabs>
          <w:tab w:val="clear" w:pos="4201"/>
          <w:tab w:val="clear" w:pos="9298"/>
        </w:tabs>
        <w:spacing w:before="156" w:beforeLines="50" w:after="240"/>
        <w:ind w:firstLineChars="0"/>
        <w:rPr>
          <w:rFonts w:hint="eastAsia" w:ascii="Times New Roman"/>
          <w:b w:val="0"/>
          <w:kern w:val="2"/>
          <w:sz w:val="21"/>
          <w:highlight w:val="none"/>
        </w:rPr>
      </w:pPr>
      <w:r>
        <w:rPr>
          <w:rFonts w:hint="eastAsia" w:ascii="Times New Roman"/>
          <w:b w:val="0"/>
          <w:kern w:val="2"/>
          <w:sz w:val="21"/>
          <w:highlight w:val="none"/>
        </w:rPr>
        <w:t>数据处理的范围及目的</w:t>
      </w:r>
    </w:p>
    <w:p>
      <w:pPr>
        <w:pStyle w:val="22"/>
        <w:shd w:val="clear"/>
        <w:tabs>
          <w:tab w:val="clear" w:pos="4201"/>
          <w:tab w:val="clear" w:pos="9298"/>
        </w:tabs>
        <w:spacing w:after="240"/>
        <w:ind w:left="840" w:leftChars="200" w:hanging="420" w:firstLineChars="0"/>
        <w:rPr>
          <w:rFonts w:hint="eastAsia" w:ascii="Times New Roman"/>
          <w:kern w:val="2"/>
          <w:highlight w:val="none"/>
        </w:rPr>
      </w:pPr>
      <w:r>
        <w:rPr>
          <w:rFonts w:hint="eastAsia" w:ascii="Times New Roman"/>
          <w:kern w:val="2"/>
          <w:highlight w:val="none"/>
        </w:rPr>
        <w:t xml:space="preserve">3.1  </w:t>
      </w:r>
      <w:r>
        <w:rPr>
          <w:rFonts w:hint="eastAsia" w:ascii="Times New Roman"/>
          <w:kern w:val="2"/>
          <w:highlight w:val="none"/>
          <w:lang w:eastAsia="zh-CN"/>
        </w:rPr>
        <w:t>甲方</w:t>
      </w:r>
      <w:r>
        <w:rPr>
          <w:rFonts w:hint="eastAsia" w:ascii="Times New Roman"/>
          <w:kern w:val="2"/>
          <w:highlight w:val="none"/>
        </w:rPr>
        <w:t>委托</w:t>
      </w:r>
      <w:r>
        <w:rPr>
          <w:rFonts w:hint="eastAsia" w:ascii="Times New Roman"/>
          <w:kern w:val="2"/>
          <w:highlight w:val="none"/>
          <w:lang w:eastAsia="zh-CN"/>
        </w:rPr>
        <w:t>乙方</w:t>
      </w:r>
      <w:r>
        <w:rPr>
          <w:rFonts w:hint="eastAsia" w:ascii="Times New Roman"/>
          <w:kern w:val="2"/>
          <w:highlight w:val="none"/>
        </w:rPr>
        <w:t>处理数据的类型和范围是：</w:t>
      </w:r>
      <w:r>
        <w:rPr>
          <w:rFonts w:hint="eastAsia" w:ascii="Times New Roman"/>
          <w:kern w:val="2"/>
          <w:highlight w:val="none"/>
          <w:u w:val="none"/>
        </w:rPr>
        <w:t>【</w:t>
      </w:r>
      <w:r>
        <w:rPr>
          <w:rFonts w:hint="eastAsia" w:hAnsi="宋体" w:cs="宋体"/>
          <w:sz w:val="24"/>
          <w:szCs w:val="24"/>
          <w:highlight w:val="none"/>
          <w:u w:val="single"/>
          <w:lang w:eastAsia="zh-CN"/>
        </w:rPr>
        <w:t>客户手机号码、身份信息、资费代码、资费名称、业务办理验证码、业务办理时间等；范围：乙方支撑与服务甲方所办理业务的所有客户”</w:t>
      </w:r>
      <w:r>
        <w:rPr>
          <w:rFonts w:hint="eastAsia" w:ascii="Times New Roman"/>
          <w:kern w:val="2"/>
          <w:highlight w:val="none"/>
          <w:u w:val="none"/>
        </w:rPr>
        <w:t>】</w:t>
      </w:r>
      <w:r>
        <w:rPr>
          <w:rFonts w:hint="eastAsia" w:ascii="Times New Roman"/>
          <w:kern w:val="2"/>
          <w:highlight w:val="none"/>
        </w:rPr>
        <w:t>。</w:t>
      </w:r>
    </w:p>
    <w:p>
      <w:pPr>
        <w:pStyle w:val="22"/>
        <w:shd w:val="clear"/>
        <w:tabs>
          <w:tab w:val="clear" w:pos="4201"/>
          <w:tab w:val="clear" w:pos="9298"/>
        </w:tabs>
        <w:spacing w:after="240"/>
        <w:ind w:left="840" w:leftChars="200" w:hanging="420" w:firstLineChars="0"/>
        <w:rPr>
          <w:rFonts w:hint="eastAsia" w:ascii="Times New Roman"/>
          <w:kern w:val="2"/>
          <w:highlight w:val="none"/>
        </w:rPr>
      </w:pPr>
      <w:r>
        <w:rPr>
          <w:rFonts w:hint="eastAsia" w:ascii="Times New Roman"/>
          <w:kern w:val="2"/>
          <w:highlight w:val="none"/>
        </w:rPr>
        <w:t xml:space="preserve">3.2  </w:t>
      </w:r>
      <w:r>
        <w:rPr>
          <w:rFonts w:hint="eastAsia" w:ascii="Times New Roman"/>
          <w:kern w:val="2"/>
          <w:highlight w:val="none"/>
          <w:lang w:eastAsia="zh-CN"/>
        </w:rPr>
        <w:t>甲方</w:t>
      </w:r>
      <w:r>
        <w:rPr>
          <w:rFonts w:hint="eastAsia" w:ascii="Times New Roman"/>
          <w:kern w:val="2"/>
          <w:highlight w:val="none"/>
        </w:rPr>
        <w:t>委托</w:t>
      </w:r>
      <w:r>
        <w:rPr>
          <w:rFonts w:hint="eastAsia" w:ascii="Times New Roman"/>
          <w:kern w:val="2"/>
          <w:highlight w:val="none"/>
          <w:lang w:eastAsia="zh-CN"/>
        </w:rPr>
        <w:t>乙方</w:t>
      </w:r>
      <w:r>
        <w:rPr>
          <w:rFonts w:hint="eastAsia" w:ascii="Times New Roman"/>
          <w:kern w:val="2"/>
          <w:highlight w:val="none"/>
        </w:rPr>
        <w:t>进行数据处理活动的目的在于（以下简称“处理数据的目的”）：</w:t>
      </w:r>
      <w:r>
        <w:rPr>
          <w:rFonts w:hint="eastAsia" w:ascii="Times New Roman"/>
          <w:kern w:val="2"/>
          <w:highlight w:val="none"/>
          <w:u w:val="none"/>
        </w:rPr>
        <w:t>【</w:t>
      </w:r>
      <w:r>
        <w:rPr>
          <w:rFonts w:hint="eastAsia" w:ascii="Times New Roman" w:hAnsi="Times New Roman" w:eastAsia="宋体" w:cs="Times New Roman"/>
          <w:kern w:val="2"/>
          <w:sz w:val="21"/>
          <w:szCs w:val="20"/>
          <w:highlight w:val="none"/>
          <w:u w:val="none"/>
        </w:rPr>
        <w:t>根据</w:t>
      </w:r>
      <w:r>
        <w:rPr>
          <w:rFonts w:hint="eastAsia" w:ascii="Times New Roman" w:cs="Times New Roman"/>
          <w:kern w:val="2"/>
          <w:sz w:val="21"/>
          <w:szCs w:val="20"/>
          <w:highlight w:val="none"/>
          <w:u w:val="none"/>
          <w:lang w:val="en-US" w:eastAsia="zh-CN"/>
        </w:rPr>
        <w:t>业务</w:t>
      </w:r>
      <w:r>
        <w:rPr>
          <w:rFonts w:hint="eastAsia" w:ascii="Times New Roman" w:hAnsi="Times New Roman" w:eastAsia="宋体" w:cs="Times New Roman"/>
          <w:kern w:val="2"/>
          <w:sz w:val="21"/>
          <w:szCs w:val="20"/>
          <w:highlight w:val="none"/>
          <w:u w:val="none"/>
        </w:rPr>
        <w:t>合作协议的约定，为</w:t>
      </w:r>
      <w:r>
        <w:rPr>
          <w:rFonts w:hint="eastAsia" w:ascii="Times New Roman" w:hAnsi="Times New Roman" w:cs="Times New Roman"/>
          <w:kern w:val="2"/>
          <w:sz w:val="21"/>
          <w:szCs w:val="20"/>
          <w:highlight w:val="none"/>
          <w:u w:val="none"/>
          <w:lang w:val="en-US" w:eastAsia="zh-CN"/>
        </w:rPr>
        <w:t>甲方</w:t>
      </w:r>
      <w:r>
        <w:rPr>
          <w:rFonts w:hint="eastAsia" w:ascii="Times New Roman" w:hAnsi="Times New Roman" w:eastAsia="宋体" w:cs="Times New Roman"/>
          <w:kern w:val="2"/>
          <w:sz w:val="21"/>
          <w:szCs w:val="20"/>
          <w:highlight w:val="none"/>
          <w:u w:val="none"/>
        </w:rPr>
        <w:t>提供营销支撑与通信业务</w:t>
      </w:r>
      <w:r>
        <w:rPr>
          <w:rFonts w:hint="eastAsia" w:ascii="Times New Roman" w:cs="Times New Roman"/>
          <w:kern w:val="2"/>
          <w:sz w:val="21"/>
          <w:szCs w:val="20"/>
          <w:highlight w:val="none"/>
          <w:u w:val="none"/>
          <w:lang w:val="en-US" w:eastAsia="zh-CN"/>
        </w:rPr>
        <w:t>服务</w:t>
      </w:r>
      <w:r>
        <w:rPr>
          <w:rFonts w:hint="eastAsia" w:ascii="Times New Roman"/>
          <w:kern w:val="2"/>
          <w:highlight w:val="none"/>
          <w:u w:val="none"/>
        </w:rPr>
        <w:t>】</w:t>
      </w:r>
      <w:r>
        <w:rPr>
          <w:rFonts w:hint="eastAsia" w:ascii="Times New Roman"/>
          <w:kern w:val="2"/>
          <w:highlight w:val="none"/>
        </w:rPr>
        <w:t>。</w:t>
      </w:r>
    </w:p>
    <w:p>
      <w:pPr>
        <w:pStyle w:val="22"/>
        <w:shd w:val="clear"/>
        <w:tabs>
          <w:tab w:val="clear" w:pos="4201"/>
          <w:tab w:val="clear" w:pos="9298"/>
        </w:tabs>
        <w:spacing w:after="240"/>
        <w:ind w:left="840" w:leftChars="200" w:hanging="420" w:firstLineChars="0"/>
        <w:rPr>
          <w:rFonts w:hint="eastAsia" w:ascii="Times New Roman"/>
          <w:kern w:val="2"/>
          <w:highlight w:val="none"/>
        </w:rPr>
      </w:pPr>
      <w:r>
        <w:rPr>
          <w:rFonts w:hint="eastAsia" w:ascii="Times New Roman"/>
          <w:kern w:val="2"/>
          <w:highlight w:val="none"/>
        </w:rPr>
        <w:t>3.</w:t>
      </w:r>
      <w:r>
        <w:rPr>
          <w:rFonts w:hint="eastAsia" w:ascii="Times New Roman"/>
          <w:kern w:val="2"/>
          <w:highlight w:val="none"/>
          <w:lang w:val="en-US" w:eastAsia="zh-CN"/>
        </w:rPr>
        <w:t xml:space="preserve">3 </w:t>
      </w:r>
      <w:r>
        <w:rPr>
          <w:rFonts w:hint="eastAsia" w:ascii="Times New Roman"/>
          <w:kern w:val="2"/>
          <w:highlight w:val="none"/>
        </w:rPr>
        <w:t xml:space="preserve"> </w:t>
      </w:r>
      <w:r>
        <w:rPr>
          <w:rFonts w:hint="eastAsia" w:ascii="Times New Roman"/>
          <w:kern w:val="2"/>
          <w:highlight w:val="none"/>
          <w:lang w:eastAsia="zh-CN"/>
        </w:rPr>
        <w:t>甲方</w:t>
      </w:r>
      <w:r>
        <w:rPr>
          <w:rFonts w:hint="eastAsia" w:ascii="Times New Roman"/>
          <w:kern w:val="2"/>
          <w:highlight w:val="none"/>
        </w:rPr>
        <w:t>委托</w:t>
      </w:r>
      <w:r>
        <w:rPr>
          <w:rFonts w:hint="eastAsia" w:ascii="Times New Roman"/>
          <w:kern w:val="2"/>
          <w:highlight w:val="none"/>
          <w:lang w:eastAsia="zh-CN"/>
        </w:rPr>
        <w:t>乙方</w:t>
      </w:r>
      <w:r>
        <w:rPr>
          <w:rFonts w:hint="eastAsia" w:ascii="Times New Roman"/>
          <w:kern w:val="2"/>
          <w:highlight w:val="none"/>
        </w:rPr>
        <w:t>对3.1条中所规定的数据进行以下处理活动（以下简称“约定的数据处理活动）：</w:t>
      </w:r>
      <w:r>
        <w:rPr>
          <w:rFonts w:hint="eastAsia" w:ascii="Times New Roman"/>
          <w:kern w:val="2"/>
          <w:highlight w:val="none"/>
          <w:u w:val="none"/>
        </w:rPr>
        <w:t>【</w:t>
      </w:r>
      <w:r>
        <w:rPr>
          <w:rFonts w:hint="eastAsia" w:ascii="Times New Roman" w:hAnsi="Times New Roman" w:eastAsia="宋体" w:cs="Times New Roman"/>
          <w:kern w:val="2"/>
          <w:sz w:val="21"/>
          <w:szCs w:val="20"/>
          <w:highlight w:val="none"/>
          <w:u w:val="none"/>
          <w:lang w:eastAsia="zh-CN"/>
        </w:rPr>
        <w:t>根据</w:t>
      </w:r>
      <w:r>
        <w:rPr>
          <w:rFonts w:hint="eastAsia" w:ascii="Times New Roman" w:cs="Times New Roman"/>
          <w:kern w:val="2"/>
          <w:sz w:val="21"/>
          <w:szCs w:val="20"/>
          <w:highlight w:val="none"/>
          <w:u w:val="none"/>
          <w:lang w:val="en-US" w:eastAsia="zh-CN"/>
        </w:rPr>
        <w:t>业务</w:t>
      </w:r>
      <w:r>
        <w:rPr>
          <w:rFonts w:hint="eastAsia" w:ascii="Times New Roman" w:hAnsi="Times New Roman" w:eastAsia="宋体" w:cs="Times New Roman"/>
          <w:kern w:val="2"/>
          <w:sz w:val="21"/>
          <w:szCs w:val="20"/>
          <w:highlight w:val="none"/>
          <w:u w:val="none"/>
          <w:lang w:eastAsia="zh-CN"/>
        </w:rPr>
        <w:t>合作协议的约定，</w:t>
      </w:r>
      <w:r>
        <w:rPr>
          <w:rFonts w:hint="eastAsia" w:ascii="Times New Roman" w:hAnsi="Times New Roman" w:eastAsia="宋体" w:cs="Times New Roman"/>
          <w:kern w:val="2"/>
          <w:sz w:val="21"/>
          <w:szCs w:val="20"/>
          <w:highlight w:val="none"/>
          <w:u w:val="none"/>
        </w:rPr>
        <w:t>支撑与服务</w:t>
      </w:r>
      <w:r>
        <w:rPr>
          <w:rFonts w:hint="eastAsia" w:ascii="Times New Roman" w:hAnsi="Times New Roman" w:cs="Times New Roman"/>
          <w:kern w:val="2"/>
          <w:sz w:val="21"/>
          <w:szCs w:val="20"/>
          <w:highlight w:val="none"/>
          <w:u w:val="none"/>
          <w:lang w:val="en-US" w:eastAsia="zh-CN"/>
        </w:rPr>
        <w:t>甲方</w:t>
      </w:r>
      <w:r>
        <w:rPr>
          <w:rFonts w:hint="eastAsia" w:ascii="Times New Roman" w:hAnsi="Times New Roman" w:eastAsia="宋体" w:cs="Times New Roman"/>
          <w:kern w:val="2"/>
          <w:sz w:val="21"/>
          <w:szCs w:val="20"/>
          <w:highlight w:val="none"/>
          <w:u w:val="none"/>
          <w:lang w:eastAsia="zh-CN"/>
        </w:rPr>
        <w:t>进行客户手机号码、身份信息、资费代码、资费名称、业务办理验证码、业务办理时间等数据的收集与传输</w:t>
      </w:r>
      <w:r>
        <w:rPr>
          <w:rFonts w:hint="eastAsia" w:ascii="Times New Roman"/>
          <w:kern w:val="2"/>
          <w:highlight w:val="none"/>
          <w:u w:val="none"/>
        </w:rPr>
        <w:t>】</w:t>
      </w:r>
      <w:r>
        <w:rPr>
          <w:rFonts w:hint="eastAsia" w:ascii="Times New Roman"/>
          <w:kern w:val="2"/>
          <w:highlight w:val="none"/>
        </w:rPr>
        <w:t>。</w:t>
      </w:r>
    </w:p>
    <w:p>
      <w:pPr>
        <w:pStyle w:val="22"/>
        <w:shd w:val="clear"/>
        <w:tabs>
          <w:tab w:val="clear" w:pos="4201"/>
          <w:tab w:val="clear" w:pos="9298"/>
        </w:tabs>
        <w:spacing w:after="240"/>
        <w:ind w:left="840" w:leftChars="200" w:hanging="420" w:firstLineChars="0"/>
        <w:rPr>
          <w:rFonts w:hint="eastAsia" w:ascii="Times New Roman"/>
          <w:kern w:val="2"/>
          <w:highlight w:val="none"/>
        </w:rPr>
      </w:pPr>
      <w:r>
        <w:rPr>
          <w:rFonts w:hint="eastAsia" w:ascii="Times New Roman"/>
          <w:kern w:val="2"/>
          <w:highlight w:val="none"/>
        </w:rPr>
        <w:t>3.</w:t>
      </w:r>
      <w:r>
        <w:rPr>
          <w:rFonts w:hint="eastAsia" w:ascii="Times New Roman"/>
          <w:kern w:val="2"/>
          <w:highlight w:val="none"/>
          <w:lang w:val="en-US" w:eastAsia="zh-CN"/>
        </w:rPr>
        <w:t>4</w:t>
      </w:r>
      <w:r>
        <w:rPr>
          <w:rFonts w:hint="eastAsia" w:ascii="Times New Roman"/>
          <w:kern w:val="2"/>
          <w:highlight w:val="none"/>
        </w:rPr>
        <w:t xml:space="preserve">  </w:t>
      </w:r>
      <w:r>
        <w:rPr>
          <w:rFonts w:hint="eastAsia" w:ascii="Times New Roman"/>
          <w:kern w:val="2"/>
          <w:highlight w:val="none"/>
          <w:lang w:eastAsia="zh-CN"/>
        </w:rPr>
        <w:t>乙方</w:t>
      </w:r>
      <w:r>
        <w:rPr>
          <w:rFonts w:hint="eastAsia" w:ascii="Times New Roman"/>
          <w:kern w:val="2"/>
          <w:highlight w:val="none"/>
        </w:rPr>
        <w:t>应按上述约定，在约定目的范围内针对委托处理的数据进行约定的数据处理活动。同时，</w:t>
      </w:r>
      <w:r>
        <w:rPr>
          <w:rFonts w:hint="eastAsia" w:ascii="Times New Roman"/>
          <w:kern w:val="2"/>
          <w:highlight w:val="none"/>
          <w:lang w:eastAsia="zh-CN"/>
        </w:rPr>
        <w:t>乙方</w:t>
      </w:r>
      <w:r>
        <w:rPr>
          <w:rFonts w:hint="eastAsia" w:ascii="Times New Roman"/>
          <w:kern w:val="2"/>
          <w:highlight w:val="none"/>
        </w:rPr>
        <w:t>在按照合作协议及本协议向</w:t>
      </w:r>
      <w:r>
        <w:rPr>
          <w:rFonts w:hint="eastAsia" w:ascii="Times New Roman"/>
          <w:kern w:val="2"/>
          <w:highlight w:val="none"/>
          <w:lang w:eastAsia="zh-CN"/>
        </w:rPr>
        <w:t>甲方</w:t>
      </w:r>
      <w:r>
        <w:rPr>
          <w:rFonts w:hint="eastAsia" w:ascii="Times New Roman"/>
          <w:kern w:val="2"/>
          <w:highlight w:val="none"/>
        </w:rPr>
        <w:t>提供服务时，应仅在合作协议及本协议条款中</w:t>
      </w:r>
      <w:r>
        <w:rPr>
          <w:rFonts w:hint="eastAsia" w:ascii="Times New Roman"/>
          <w:kern w:val="2"/>
          <w:highlight w:val="none"/>
          <w:lang w:eastAsia="zh-CN"/>
        </w:rPr>
        <w:t>甲方</w:t>
      </w:r>
      <w:r>
        <w:rPr>
          <w:rFonts w:hint="eastAsia" w:ascii="Times New Roman"/>
          <w:kern w:val="2"/>
          <w:highlight w:val="none"/>
        </w:rPr>
        <w:t>的书面指示范围内处理数据。</w:t>
      </w:r>
      <w:bookmarkStart w:id="4" w:name="_Hlk89897200"/>
      <w:r>
        <w:rPr>
          <w:rFonts w:hint="eastAsia" w:ascii="Times New Roman"/>
          <w:kern w:val="2"/>
          <w:highlight w:val="none"/>
          <w:lang w:eastAsia="zh-CN"/>
        </w:rPr>
        <w:t>乙方</w:t>
      </w:r>
      <w:r>
        <w:rPr>
          <w:rFonts w:hint="eastAsia" w:ascii="Times New Roman"/>
          <w:kern w:val="2"/>
          <w:highlight w:val="none"/>
        </w:rPr>
        <w:t>应自行进行数据处理活动，不得转委托或另行委托；确有必要委托其他数据服务商进行处理的，</w:t>
      </w:r>
      <w:r>
        <w:rPr>
          <w:rFonts w:hint="eastAsia" w:ascii="Times New Roman"/>
          <w:kern w:val="2"/>
          <w:highlight w:val="none"/>
          <w:lang w:eastAsia="zh-CN"/>
        </w:rPr>
        <w:t>乙方</w:t>
      </w:r>
      <w:r>
        <w:rPr>
          <w:rFonts w:hint="eastAsia" w:ascii="Times New Roman"/>
          <w:kern w:val="2"/>
          <w:highlight w:val="none"/>
        </w:rPr>
        <w:t>应按照第七条的规定征得</w:t>
      </w:r>
      <w:r>
        <w:rPr>
          <w:rFonts w:hint="eastAsia" w:ascii="Times New Roman"/>
          <w:kern w:val="2"/>
          <w:highlight w:val="none"/>
          <w:lang w:eastAsia="zh-CN"/>
        </w:rPr>
        <w:t>甲方</w:t>
      </w:r>
      <w:r>
        <w:rPr>
          <w:rFonts w:hint="eastAsia" w:ascii="Times New Roman"/>
          <w:kern w:val="2"/>
          <w:highlight w:val="none"/>
        </w:rPr>
        <w:t>的书面同意。</w:t>
      </w:r>
      <w:bookmarkEnd w:id="4"/>
    </w:p>
    <w:p>
      <w:pPr>
        <w:pStyle w:val="22"/>
        <w:shd w:val="clear"/>
        <w:tabs>
          <w:tab w:val="clear" w:pos="4201"/>
          <w:tab w:val="clear" w:pos="9298"/>
        </w:tabs>
        <w:spacing w:after="240"/>
        <w:ind w:left="840" w:leftChars="200" w:hanging="420" w:firstLineChars="0"/>
        <w:rPr>
          <w:rFonts w:hint="eastAsia" w:ascii="Times New Roman"/>
          <w:kern w:val="2"/>
          <w:highlight w:val="none"/>
        </w:rPr>
      </w:pPr>
      <w:r>
        <w:rPr>
          <w:rFonts w:hint="eastAsia" w:ascii="Times New Roman"/>
          <w:kern w:val="2"/>
          <w:highlight w:val="none"/>
        </w:rPr>
        <w:t>3.</w:t>
      </w:r>
      <w:r>
        <w:rPr>
          <w:rFonts w:hint="eastAsia" w:ascii="Times New Roman"/>
          <w:kern w:val="2"/>
          <w:highlight w:val="none"/>
          <w:lang w:val="en-US" w:eastAsia="zh-CN"/>
        </w:rPr>
        <w:t>5</w:t>
      </w:r>
      <w:r>
        <w:rPr>
          <w:rFonts w:hint="eastAsia" w:ascii="Times New Roman"/>
          <w:kern w:val="2"/>
          <w:highlight w:val="none"/>
        </w:rPr>
        <w:t xml:space="preserve">  </w:t>
      </w:r>
      <w:r>
        <w:rPr>
          <w:rFonts w:hint="eastAsia" w:ascii="Times New Roman"/>
          <w:kern w:val="2"/>
          <w:highlight w:val="none"/>
          <w:lang w:eastAsia="zh-CN"/>
        </w:rPr>
        <w:t>乙方</w:t>
      </w:r>
      <w:r>
        <w:rPr>
          <w:rFonts w:hint="eastAsia" w:ascii="Times New Roman"/>
          <w:kern w:val="2"/>
          <w:highlight w:val="none"/>
        </w:rPr>
        <w:t>应对上述委托处理的数据进行保密；未经</w:t>
      </w:r>
      <w:r>
        <w:rPr>
          <w:rFonts w:hint="eastAsia" w:ascii="Times New Roman"/>
          <w:kern w:val="2"/>
          <w:highlight w:val="none"/>
          <w:lang w:eastAsia="zh-CN"/>
        </w:rPr>
        <w:t>甲方</w:t>
      </w:r>
      <w:r>
        <w:rPr>
          <w:rFonts w:hint="eastAsia" w:ascii="Times New Roman"/>
          <w:kern w:val="2"/>
          <w:highlight w:val="none"/>
        </w:rPr>
        <w:t>书面同意，</w:t>
      </w:r>
      <w:r>
        <w:rPr>
          <w:rFonts w:hint="eastAsia" w:ascii="Times New Roman"/>
          <w:kern w:val="2"/>
          <w:highlight w:val="none"/>
          <w:lang w:eastAsia="zh-CN"/>
        </w:rPr>
        <w:t>乙方</w:t>
      </w:r>
      <w:r>
        <w:rPr>
          <w:rFonts w:hint="eastAsia" w:ascii="Times New Roman"/>
          <w:kern w:val="2"/>
          <w:highlight w:val="none"/>
        </w:rPr>
        <w:t>不得以任何形式向任何特定或不特定的第三方公开或披露，也不得以明示或默示的方式许可或授权任何特定或不特定的第三方使用。</w:t>
      </w:r>
      <w:bookmarkStart w:id="5" w:name="_Hlk524619262"/>
    </w:p>
    <w:p>
      <w:pPr>
        <w:pStyle w:val="22"/>
        <w:numPr>
          <w:ilvl w:val="0"/>
          <w:numId w:val="12"/>
        </w:numPr>
        <w:shd w:val="clear"/>
        <w:tabs>
          <w:tab w:val="clear" w:pos="4201"/>
          <w:tab w:val="clear" w:pos="9298"/>
        </w:tabs>
        <w:spacing w:before="156" w:beforeLines="50" w:after="240"/>
        <w:ind w:firstLineChars="0"/>
        <w:rPr>
          <w:rFonts w:hint="eastAsia" w:ascii="Times New Roman"/>
          <w:b w:val="0"/>
          <w:kern w:val="2"/>
          <w:sz w:val="21"/>
          <w:highlight w:val="none"/>
        </w:rPr>
      </w:pPr>
      <w:r>
        <w:rPr>
          <w:rFonts w:hint="eastAsia" w:ascii="Times New Roman"/>
          <w:b w:val="0"/>
          <w:kern w:val="2"/>
          <w:sz w:val="21"/>
          <w:highlight w:val="none"/>
          <w:lang w:eastAsia="zh-CN"/>
        </w:rPr>
        <w:t>乙方</w:t>
      </w:r>
      <w:r>
        <w:rPr>
          <w:rFonts w:hint="eastAsia" w:ascii="Times New Roman"/>
          <w:b w:val="0"/>
          <w:kern w:val="2"/>
          <w:sz w:val="21"/>
          <w:highlight w:val="none"/>
        </w:rPr>
        <w:t>的权利义务</w:t>
      </w:r>
    </w:p>
    <w:p>
      <w:pPr>
        <w:pStyle w:val="22"/>
        <w:numPr>
          <w:ilvl w:val="1"/>
          <w:numId w:val="17"/>
        </w:numPr>
        <w:shd w:val="clear"/>
        <w:tabs>
          <w:tab w:val="clear" w:pos="4201"/>
          <w:tab w:val="clear" w:pos="9298"/>
        </w:tabs>
        <w:spacing w:after="240"/>
        <w:ind w:firstLineChars="0"/>
        <w:rPr>
          <w:rFonts w:hint="eastAsia" w:ascii="Times New Roman"/>
          <w:kern w:val="2"/>
          <w:highlight w:val="none"/>
        </w:rPr>
      </w:pPr>
      <w:r>
        <w:rPr>
          <w:rFonts w:hint="eastAsia" w:ascii="Times New Roman"/>
          <w:kern w:val="2"/>
          <w:highlight w:val="none"/>
          <w:lang w:eastAsia="zh-CN"/>
        </w:rPr>
        <w:t>乙方</w:t>
      </w:r>
      <w:r>
        <w:rPr>
          <w:rFonts w:hint="eastAsia" w:ascii="Times New Roman"/>
          <w:kern w:val="2"/>
          <w:highlight w:val="none"/>
        </w:rPr>
        <w:t>应保证其将严格遵守本协议、合作协议、适用法律及</w:t>
      </w:r>
      <w:r>
        <w:rPr>
          <w:rFonts w:hint="eastAsia" w:ascii="Times New Roman"/>
          <w:kern w:val="2"/>
          <w:highlight w:val="none"/>
          <w:lang w:eastAsia="zh-CN"/>
        </w:rPr>
        <w:t>甲</w:t>
      </w:r>
      <w:r>
        <w:rPr>
          <w:rFonts w:hint="eastAsia" w:ascii="Times New Roman"/>
          <w:kern w:val="2"/>
          <w:highlight w:val="none"/>
        </w:rPr>
        <w:t>方数据合规管理制度（如</w:t>
      </w:r>
      <w:r>
        <w:rPr>
          <w:rFonts w:hint="eastAsia" w:ascii="Times New Roman"/>
          <w:kern w:val="2"/>
          <w:highlight w:val="none"/>
          <w:lang w:eastAsia="zh-CN"/>
        </w:rPr>
        <w:t>甲方</w:t>
      </w:r>
      <w:r>
        <w:rPr>
          <w:rFonts w:hint="eastAsia" w:ascii="Times New Roman"/>
          <w:kern w:val="2"/>
          <w:highlight w:val="none"/>
        </w:rPr>
        <w:t>客户入网服务协议、内部数据管理制度）的规定；</w:t>
      </w:r>
    </w:p>
    <w:p>
      <w:pPr>
        <w:pStyle w:val="22"/>
        <w:numPr>
          <w:ilvl w:val="1"/>
          <w:numId w:val="17"/>
        </w:numPr>
        <w:shd w:val="clear"/>
        <w:tabs>
          <w:tab w:val="clear" w:pos="4201"/>
          <w:tab w:val="clear" w:pos="9298"/>
        </w:tabs>
        <w:spacing w:after="240"/>
        <w:ind w:firstLineChars="0"/>
        <w:rPr>
          <w:rFonts w:hint="eastAsia" w:ascii="Times New Roman"/>
          <w:kern w:val="2"/>
          <w:highlight w:val="none"/>
        </w:rPr>
      </w:pPr>
      <w:r>
        <w:rPr>
          <w:rFonts w:hint="eastAsia" w:ascii="Times New Roman"/>
          <w:kern w:val="2"/>
          <w:highlight w:val="none"/>
          <w:lang w:eastAsia="zh-CN"/>
        </w:rPr>
        <w:t>乙方</w:t>
      </w:r>
      <w:r>
        <w:rPr>
          <w:rFonts w:hint="eastAsia" w:ascii="Times New Roman"/>
          <w:kern w:val="2"/>
          <w:highlight w:val="none"/>
        </w:rPr>
        <w:t>应在本协议约定的目的范围内使用和处理数据；</w:t>
      </w:r>
    </w:p>
    <w:bookmarkEnd w:id="5"/>
    <w:p>
      <w:pPr>
        <w:pStyle w:val="22"/>
        <w:numPr>
          <w:ilvl w:val="1"/>
          <w:numId w:val="17"/>
        </w:numPr>
        <w:shd w:val="clear"/>
        <w:tabs>
          <w:tab w:val="clear" w:pos="4201"/>
          <w:tab w:val="clear" w:pos="9298"/>
        </w:tabs>
        <w:spacing w:after="240"/>
        <w:ind w:firstLineChars="0"/>
        <w:rPr>
          <w:rFonts w:hint="eastAsia" w:ascii="Times New Roman"/>
          <w:kern w:val="2"/>
          <w:highlight w:val="none"/>
        </w:rPr>
      </w:pPr>
      <w:r>
        <w:rPr>
          <w:rFonts w:hint="eastAsia" w:ascii="Times New Roman"/>
          <w:kern w:val="2"/>
          <w:highlight w:val="none"/>
        </w:rPr>
        <w:t>如果</w:t>
      </w:r>
      <w:r>
        <w:rPr>
          <w:rFonts w:hint="eastAsia" w:ascii="Times New Roman"/>
          <w:kern w:val="2"/>
          <w:highlight w:val="none"/>
          <w:lang w:eastAsia="zh-CN"/>
        </w:rPr>
        <w:t>乙方</w:t>
      </w:r>
      <w:r>
        <w:rPr>
          <w:rFonts w:hint="eastAsia" w:ascii="Times New Roman"/>
          <w:kern w:val="2"/>
          <w:highlight w:val="none"/>
        </w:rPr>
        <w:t>有正当理由认为</w:t>
      </w:r>
      <w:r>
        <w:rPr>
          <w:rFonts w:hint="eastAsia" w:ascii="Times New Roman"/>
          <w:kern w:val="2"/>
          <w:highlight w:val="none"/>
          <w:lang w:eastAsia="zh-CN"/>
        </w:rPr>
        <w:t>甲方</w:t>
      </w:r>
      <w:r>
        <w:rPr>
          <w:rFonts w:hint="eastAsia" w:ascii="Times New Roman"/>
          <w:kern w:val="2"/>
          <w:highlight w:val="none"/>
        </w:rPr>
        <w:t>关于数据处理活动的书面指示违反任何适用法律的规定，</w:t>
      </w:r>
      <w:r>
        <w:rPr>
          <w:rFonts w:hint="eastAsia" w:ascii="Times New Roman"/>
          <w:kern w:val="2"/>
          <w:highlight w:val="none"/>
          <w:lang w:eastAsia="zh-CN"/>
        </w:rPr>
        <w:t>乙方</w:t>
      </w:r>
      <w:r>
        <w:rPr>
          <w:rFonts w:hint="eastAsia" w:ascii="Times New Roman"/>
          <w:kern w:val="2"/>
          <w:highlight w:val="none"/>
        </w:rPr>
        <w:t>应当及时通知</w:t>
      </w:r>
      <w:r>
        <w:rPr>
          <w:rFonts w:hint="eastAsia" w:ascii="Times New Roman"/>
          <w:kern w:val="2"/>
          <w:highlight w:val="none"/>
          <w:lang w:eastAsia="zh-CN"/>
        </w:rPr>
        <w:t>甲方</w:t>
      </w:r>
      <w:r>
        <w:rPr>
          <w:rFonts w:hint="eastAsia" w:ascii="Times New Roman"/>
          <w:kern w:val="2"/>
          <w:highlight w:val="none"/>
        </w:rPr>
        <w:t>；</w:t>
      </w:r>
    </w:p>
    <w:p>
      <w:pPr>
        <w:pStyle w:val="22"/>
        <w:numPr>
          <w:ilvl w:val="1"/>
          <w:numId w:val="17"/>
        </w:numPr>
        <w:shd w:val="clear"/>
        <w:tabs>
          <w:tab w:val="clear" w:pos="4201"/>
          <w:tab w:val="clear" w:pos="9298"/>
        </w:tabs>
        <w:spacing w:after="240"/>
        <w:ind w:firstLineChars="0"/>
        <w:rPr>
          <w:rFonts w:hint="eastAsia" w:ascii="Times New Roman"/>
          <w:kern w:val="2"/>
          <w:highlight w:val="none"/>
        </w:rPr>
      </w:pPr>
      <w:r>
        <w:rPr>
          <w:rFonts w:hint="eastAsia" w:ascii="Times New Roman"/>
          <w:kern w:val="2"/>
          <w:highlight w:val="none"/>
          <w:lang w:eastAsia="zh-CN"/>
        </w:rPr>
        <w:t>乙方</w:t>
      </w:r>
      <w:r>
        <w:rPr>
          <w:rFonts w:hint="eastAsia" w:ascii="Times New Roman"/>
          <w:kern w:val="2"/>
          <w:highlight w:val="none"/>
        </w:rPr>
        <w:t>应当保证其所有参与数据处理活动的工作人员：（</w:t>
      </w:r>
      <w:r>
        <w:rPr>
          <w:rFonts w:hint="eastAsia" w:ascii="Times New Roman"/>
          <w:kern w:val="2"/>
          <w:highlight w:val="none"/>
        </w:rPr>
        <w:fldChar w:fldCharType="begin"/>
      </w:r>
      <w:r>
        <w:rPr>
          <w:rFonts w:hint="eastAsia" w:ascii="Times New Roman"/>
          <w:kern w:val="2"/>
          <w:highlight w:val="none"/>
        </w:rPr>
        <w:instrText xml:space="preserve"> = 1 \* roman </w:instrText>
      </w:r>
      <w:r>
        <w:rPr>
          <w:rFonts w:hint="eastAsia" w:ascii="Times New Roman"/>
          <w:kern w:val="2"/>
          <w:highlight w:val="none"/>
        </w:rPr>
        <w:fldChar w:fldCharType="separate"/>
      </w:r>
      <w:r>
        <w:rPr>
          <w:rFonts w:hint="eastAsia" w:ascii="Times New Roman"/>
          <w:kern w:val="2"/>
          <w:highlight w:val="none"/>
        </w:rPr>
        <w:t>i</w:t>
      </w:r>
      <w:r>
        <w:rPr>
          <w:rFonts w:hint="eastAsia" w:ascii="Times New Roman"/>
          <w:kern w:val="2"/>
          <w:highlight w:val="none"/>
        </w:rPr>
        <w:fldChar w:fldCharType="end"/>
      </w:r>
      <w:r>
        <w:rPr>
          <w:rFonts w:hint="eastAsia" w:ascii="Times New Roman"/>
          <w:kern w:val="2"/>
          <w:highlight w:val="none"/>
        </w:rPr>
        <w:t>）充分知悉3.1条所规定的委托处理的数据的保密性质，并对该等数据严格保密；（</w:t>
      </w:r>
      <w:r>
        <w:rPr>
          <w:rFonts w:hint="eastAsia" w:ascii="Times New Roman"/>
          <w:kern w:val="2"/>
          <w:highlight w:val="none"/>
        </w:rPr>
        <w:fldChar w:fldCharType="begin"/>
      </w:r>
      <w:r>
        <w:rPr>
          <w:rFonts w:hint="eastAsia" w:ascii="Times New Roman"/>
          <w:kern w:val="2"/>
          <w:highlight w:val="none"/>
        </w:rPr>
        <w:instrText xml:space="preserve"> = 2 \* roman </w:instrText>
      </w:r>
      <w:r>
        <w:rPr>
          <w:rFonts w:hint="eastAsia" w:ascii="Times New Roman"/>
          <w:kern w:val="2"/>
          <w:highlight w:val="none"/>
        </w:rPr>
        <w:fldChar w:fldCharType="separate"/>
      </w:r>
      <w:r>
        <w:rPr>
          <w:rFonts w:hint="eastAsia" w:ascii="Times New Roman"/>
          <w:kern w:val="2"/>
          <w:highlight w:val="none"/>
        </w:rPr>
        <w:t>ii</w:t>
      </w:r>
      <w:r>
        <w:rPr>
          <w:rFonts w:hint="eastAsia" w:ascii="Times New Roman"/>
          <w:kern w:val="2"/>
          <w:highlight w:val="none"/>
        </w:rPr>
        <w:fldChar w:fldCharType="end"/>
      </w:r>
      <w:r>
        <w:rPr>
          <w:rFonts w:hint="eastAsia" w:ascii="Times New Roman"/>
          <w:kern w:val="2"/>
          <w:highlight w:val="none"/>
        </w:rPr>
        <w:t>）作为受托处理者就其职责接受过适当的培训；（</w:t>
      </w:r>
      <w:r>
        <w:rPr>
          <w:rFonts w:hint="eastAsia" w:ascii="Times New Roman"/>
          <w:kern w:val="2"/>
          <w:highlight w:val="none"/>
        </w:rPr>
        <w:fldChar w:fldCharType="begin"/>
      </w:r>
      <w:r>
        <w:rPr>
          <w:rFonts w:hint="eastAsia" w:ascii="Times New Roman"/>
          <w:kern w:val="2"/>
          <w:highlight w:val="none"/>
        </w:rPr>
        <w:instrText xml:space="preserve"> = 3 \* roman </w:instrText>
      </w:r>
      <w:r>
        <w:rPr>
          <w:rFonts w:hint="eastAsia" w:ascii="Times New Roman"/>
          <w:kern w:val="2"/>
          <w:highlight w:val="none"/>
        </w:rPr>
        <w:fldChar w:fldCharType="separate"/>
      </w:r>
      <w:r>
        <w:rPr>
          <w:rFonts w:hint="eastAsia" w:ascii="Times New Roman"/>
          <w:kern w:val="2"/>
          <w:highlight w:val="none"/>
        </w:rPr>
        <w:t>iii</w:t>
      </w:r>
      <w:r>
        <w:rPr>
          <w:rFonts w:hint="eastAsia" w:ascii="Times New Roman"/>
          <w:kern w:val="2"/>
          <w:highlight w:val="none"/>
        </w:rPr>
        <w:fldChar w:fldCharType="end"/>
      </w:r>
      <w:r>
        <w:rPr>
          <w:rFonts w:hint="eastAsia" w:ascii="Times New Roman"/>
          <w:kern w:val="2"/>
          <w:highlight w:val="none"/>
        </w:rPr>
        <w:t>）严格遵守本协议的规定。</w:t>
      </w:r>
    </w:p>
    <w:p>
      <w:pPr>
        <w:pStyle w:val="22"/>
        <w:numPr>
          <w:ilvl w:val="1"/>
          <w:numId w:val="17"/>
        </w:numPr>
        <w:shd w:val="clear"/>
        <w:tabs>
          <w:tab w:val="clear" w:pos="4201"/>
          <w:tab w:val="clear" w:pos="9298"/>
        </w:tabs>
        <w:spacing w:after="240"/>
        <w:ind w:firstLineChars="0"/>
        <w:rPr>
          <w:rFonts w:hint="eastAsia" w:ascii="Times New Roman"/>
          <w:kern w:val="2"/>
          <w:highlight w:val="none"/>
        </w:rPr>
      </w:pPr>
      <w:r>
        <w:rPr>
          <w:rFonts w:hint="eastAsia" w:ascii="Times New Roman"/>
          <w:kern w:val="2"/>
          <w:highlight w:val="none"/>
          <w:lang w:eastAsia="zh-CN"/>
        </w:rPr>
        <w:t>乙方</w:t>
      </w:r>
      <w:r>
        <w:rPr>
          <w:rFonts w:hint="eastAsia" w:ascii="Times New Roman"/>
          <w:kern w:val="2"/>
          <w:highlight w:val="none"/>
        </w:rPr>
        <w:t>承诺并确认其已建立适当的数据安全能力，落实必要的管理和技术措施，防止数据的泄漏、损毁、丢失、篡改，</w:t>
      </w:r>
      <w:r>
        <w:rPr>
          <w:rFonts w:hint="eastAsia" w:ascii="Times New Roman"/>
          <w:kern w:val="2"/>
          <w:highlight w:val="none"/>
          <w:lang w:eastAsia="zh-CN"/>
        </w:rPr>
        <w:t>乙方</w:t>
      </w:r>
      <w:r>
        <w:rPr>
          <w:rFonts w:hint="eastAsia" w:ascii="Times New Roman"/>
          <w:kern w:val="2"/>
          <w:highlight w:val="none"/>
        </w:rPr>
        <w:t>应当采取适当的技术和组织措施以保证其处理的数据安全，包括但不限于：</w:t>
      </w:r>
    </w:p>
    <w:p>
      <w:pPr>
        <w:pStyle w:val="22"/>
        <w:numPr>
          <w:ilvl w:val="2"/>
          <w:numId w:val="17"/>
        </w:numPr>
        <w:shd w:val="clear"/>
        <w:tabs>
          <w:tab w:val="clear" w:pos="4201"/>
          <w:tab w:val="clear" w:pos="9298"/>
        </w:tabs>
        <w:spacing w:after="240"/>
        <w:ind w:left="1418" w:hanging="567" w:firstLineChars="0"/>
        <w:rPr>
          <w:rFonts w:hint="eastAsia" w:ascii="Times New Roman"/>
          <w:kern w:val="2"/>
          <w:highlight w:val="none"/>
        </w:rPr>
      </w:pPr>
      <w:r>
        <w:rPr>
          <w:rFonts w:hint="eastAsia" w:ascii="Times New Roman"/>
          <w:kern w:val="2"/>
          <w:highlight w:val="none"/>
        </w:rPr>
        <w:t>维护数据处理相应系统的网络安全，采取一定技术措施确保数据处理系统和服务的保密性、完整性、有效性；</w:t>
      </w:r>
    </w:p>
    <w:p>
      <w:pPr>
        <w:pStyle w:val="22"/>
        <w:numPr>
          <w:ilvl w:val="2"/>
          <w:numId w:val="17"/>
        </w:numPr>
        <w:shd w:val="clear"/>
        <w:tabs>
          <w:tab w:val="clear" w:pos="4201"/>
          <w:tab w:val="clear" w:pos="9298"/>
        </w:tabs>
        <w:spacing w:after="240"/>
        <w:ind w:left="1418" w:hanging="567" w:firstLineChars="0"/>
        <w:rPr>
          <w:rFonts w:hint="eastAsia" w:ascii="Times New Roman"/>
          <w:kern w:val="2"/>
          <w:highlight w:val="none"/>
        </w:rPr>
      </w:pPr>
      <w:r>
        <w:rPr>
          <w:rFonts w:hint="eastAsia" w:ascii="Times New Roman"/>
          <w:kern w:val="2"/>
          <w:highlight w:val="none"/>
        </w:rPr>
        <w:t>采取加密等技术措施确保数据转移、传输过程中无法被读取、复制、修改、删除；</w:t>
      </w:r>
    </w:p>
    <w:p>
      <w:pPr>
        <w:pStyle w:val="22"/>
        <w:numPr>
          <w:ilvl w:val="2"/>
          <w:numId w:val="17"/>
        </w:numPr>
        <w:shd w:val="clear"/>
        <w:tabs>
          <w:tab w:val="clear" w:pos="4201"/>
          <w:tab w:val="clear" w:pos="9298"/>
        </w:tabs>
        <w:spacing w:after="240"/>
        <w:ind w:left="1418" w:hanging="567" w:firstLineChars="0"/>
        <w:rPr>
          <w:rFonts w:hint="eastAsia" w:ascii="Times New Roman"/>
          <w:kern w:val="2"/>
          <w:highlight w:val="none"/>
        </w:rPr>
      </w:pPr>
      <w:r>
        <w:rPr>
          <w:rFonts w:hint="eastAsia" w:ascii="Times New Roman"/>
          <w:kern w:val="2"/>
          <w:highlight w:val="none"/>
        </w:rPr>
        <w:t>不得未经</w:t>
      </w:r>
      <w:r>
        <w:rPr>
          <w:rFonts w:hint="eastAsia" w:ascii="Times New Roman"/>
          <w:kern w:val="2"/>
          <w:highlight w:val="none"/>
          <w:lang w:eastAsia="zh-CN"/>
        </w:rPr>
        <w:t>甲方</w:t>
      </w:r>
      <w:r>
        <w:rPr>
          <w:rFonts w:hint="eastAsia" w:ascii="Times New Roman"/>
          <w:kern w:val="2"/>
          <w:highlight w:val="none"/>
        </w:rPr>
        <w:t>书面同意留存、复制、对外提供或录入到</w:t>
      </w:r>
      <w:r>
        <w:rPr>
          <w:rFonts w:hint="eastAsia" w:ascii="Times New Roman"/>
          <w:kern w:val="2"/>
          <w:highlight w:val="none"/>
          <w:lang w:eastAsia="zh-CN"/>
        </w:rPr>
        <w:t>乙方</w:t>
      </w:r>
      <w:r>
        <w:rPr>
          <w:rFonts w:hint="eastAsia" w:ascii="Times New Roman"/>
          <w:kern w:val="2"/>
          <w:highlight w:val="none"/>
        </w:rPr>
        <w:t>自身数据库中与其他数据结合使用；</w:t>
      </w:r>
    </w:p>
    <w:p>
      <w:pPr>
        <w:pStyle w:val="22"/>
        <w:numPr>
          <w:ilvl w:val="2"/>
          <w:numId w:val="17"/>
        </w:numPr>
        <w:shd w:val="clear"/>
        <w:tabs>
          <w:tab w:val="clear" w:pos="4201"/>
          <w:tab w:val="clear" w:pos="9298"/>
        </w:tabs>
        <w:spacing w:after="240"/>
        <w:ind w:left="1418" w:hanging="567" w:firstLineChars="0"/>
        <w:rPr>
          <w:rFonts w:hint="eastAsia" w:ascii="Times New Roman"/>
          <w:kern w:val="2"/>
          <w:highlight w:val="none"/>
        </w:rPr>
      </w:pPr>
      <w:r>
        <w:rPr>
          <w:rFonts w:hint="eastAsia" w:ascii="Times New Roman"/>
          <w:kern w:val="2"/>
          <w:highlight w:val="none"/>
        </w:rPr>
        <w:t>确保严格依照</w:t>
      </w:r>
      <w:r>
        <w:rPr>
          <w:rFonts w:hint="eastAsia" w:ascii="Times New Roman"/>
          <w:kern w:val="2"/>
          <w:highlight w:val="none"/>
          <w:lang w:eastAsia="zh-CN"/>
        </w:rPr>
        <w:t>甲方</w:t>
      </w:r>
      <w:r>
        <w:rPr>
          <w:rFonts w:hint="eastAsia" w:ascii="Times New Roman"/>
          <w:kern w:val="2"/>
          <w:highlight w:val="none"/>
        </w:rPr>
        <w:t>的指示处理数据；</w:t>
      </w:r>
    </w:p>
    <w:p>
      <w:pPr>
        <w:pStyle w:val="22"/>
        <w:numPr>
          <w:ilvl w:val="2"/>
          <w:numId w:val="17"/>
        </w:numPr>
        <w:shd w:val="clear"/>
        <w:tabs>
          <w:tab w:val="clear" w:pos="4201"/>
          <w:tab w:val="clear" w:pos="9298"/>
        </w:tabs>
        <w:spacing w:after="240"/>
        <w:ind w:left="1418" w:hanging="567" w:firstLineChars="0"/>
        <w:rPr>
          <w:rFonts w:hint="eastAsia" w:ascii="Times New Roman"/>
          <w:kern w:val="2"/>
          <w:highlight w:val="none"/>
        </w:rPr>
      </w:pPr>
      <w:r>
        <w:rPr>
          <w:rFonts w:hint="eastAsia" w:ascii="Times New Roman"/>
          <w:kern w:val="2"/>
          <w:highlight w:val="none"/>
        </w:rPr>
        <w:t>应当保持完整准确的数据处理记录，记录是否有人（并记录具体实施主体、时间以及实施原因）在数据处理过程中对数据进行输入、复制、修改或删除，以证明其数据处理活动符合本协议要求；</w:t>
      </w:r>
    </w:p>
    <w:p>
      <w:pPr>
        <w:pStyle w:val="22"/>
        <w:numPr>
          <w:ilvl w:val="2"/>
          <w:numId w:val="17"/>
        </w:numPr>
        <w:shd w:val="clear"/>
        <w:tabs>
          <w:tab w:val="clear" w:pos="4201"/>
          <w:tab w:val="clear" w:pos="9298"/>
        </w:tabs>
        <w:spacing w:after="240"/>
        <w:ind w:left="1418" w:hanging="567" w:firstLineChars="0"/>
        <w:rPr>
          <w:rFonts w:hint="eastAsia" w:ascii="Times New Roman"/>
          <w:kern w:val="2"/>
          <w:highlight w:val="none"/>
        </w:rPr>
      </w:pPr>
      <w:r>
        <w:rPr>
          <w:rFonts w:hint="eastAsia" w:ascii="Times New Roman"/>
          <w:kern w:val="2"/>
          <w:highlight w:val="none"/>
        </w:rPr>
        <w:t>执行访问权限须遵循“最小必要”原则，包括但不限于将对数据的访问数量限制在最小数值，仅供确有需要，且经授权的员工访问；</w:t>
      </w:r>
    </w:p>
    <w:p>
      <w:pPr>
        <w:pStyle w:val="22"/>
        <w:numPr>
          <w:ilvl w:val="2"/>
          <w:numId w:val="17"/>
        </w:numPr>
        <w:shd w:val="clear"/>
        <w:tabs>
          <w:tab w:val="clear" w:pos="4201"/>
          <w:tab w:val="clear" w:pos="9298"/>
        </w:tabs>
        <w:spacing w:after="240"/>
        <w:ind w:left="1418" w:hanging="567" w:firstLineChars="0"/>
        <w:rPr>
          <w:rFonts w:hint="eastAsia" w:ascii="Times New Roman"/>
          <w:kern w:val="2"/>
          <w:highlight w:val="none"/>
        </w:rPr>
      </w:pPr>
      <w:r>
        <w:rPr>
          <w:rFonts w:hint="eastAsia" w:ascii="Times New Roman"/>
          <w:kern w:val="2"/>
          <w:highlight w:val="none"/>
        </w:rPr>
        <w:t>在所有其网站/应用上维持合理的安全系统以及备份系统，并安装及维护防病毒和防恶意程序的防护软件，以免数据遭到未经授权的访问或使用；</w:t>
      </w:r>
    </w:p>
    <w:p>
      <w:pPr>
        <w:pStyle w:val="22"/>
        <w:numPr>
          <w:ilvl w:val="2"/>
          <w:numId w:val="17"/>
        </w:numPr>
        <w:shd w:val="clear"/>
        <w:tabs>
          <w:tab w:val="clear" w:pos="4201"/>
          <w:tab w:val="clear" w:pos="9298"/>
        </w:tabs>
        <w:spacing w:after="240"/>
        <w:ind w:left="1418" w:hanging="567" w:firstLineChars="0"/>
        <w:rPr>
          <w:rFonts w:hint="eastAsia" w:ascii="Times New Roman"/>
          <w:kern w:val="2"/>
          <w:highlight w:val="none"/>
        </w:rPr>
      </w:pPr>
      <w:r>
        <w:rPr>
          <w:rFonts w:hint="eastAsia" w:ascii="Times New Roman"/>
          <w:kern w:val="2"/>
          <w:highlight w:val="none"/>
        </w:rPr>
        <w:t>对于本协议下的个人敏感信息的处理应确保采用更加严格安全的加密或匿名化方案，并与个人身份信息进行隔离、分散存储；</w:t>
      </w:r>
    </w:p>
    <w:p>
      <w:pPr>
        <w:pStyle w:val="22"/>
        <w:numPr>
          <w:ilvl w:val="2"/>
          <w:numId w:val="17"/>
        </w:numPr>
        <w:shd w:val="clear"/>
        <w:tabs>
          <w:tab w:val="clear" w:pos="4201"/>
          <w:tab w:val="clear" w:pos="9298"/>
        </w:tabs>
        <w:spacing w:after="240"/>
        <w:ind w:left="1418" w:hanging="567" w:firstLineChars="0"/>
        <w:rPr>
          <w:rFonts w:hint="eastAsia" w:ascii="Times New Roman"/>
          <w:kern w:val="2"/>
          <w:highlight w:val="none"/>
        </w:rPr>
      </w:pPr>
      <w:r>
        <w:rPr>
          <w:rFonts w:hint="eastAsia" w:ascii="Times New Roman"/>
          <w:kern w:val="2"/>
          <w:highlight w:val="none"/>
        </w:rPr>
        <w:t>应当制定相应的数据安全事件应急预案，以保证发生数据安全事件时能够第一时间采取补救措施阻止损失的扩大。</w:t>
      </w:r>
    </w:p>
    <w:p>
      <w:pPr>
        <w:pStyle w:val="22"/>
        <w:numPr>
          <w:ilvl w:val="0"/>
          <w:numId w:val="12"/>
        </w:numPr>
        <w:shd w:val="clear"/>
        <w:tabs>
          <w:tab w:val="clear" w:pos="4201"/>
          <w:tab w:val="clear" w:pos="9298"/>
        </w:tabs>
        <w:spacing w:before="156" w:beforeLines="50" w:after="240"/>
        <w:ind w:firstLineChars="0"/>
        <w:rPr>
          <w:rFonts w:hint="eastAsia" w:ascii="Times New Roman"/>
          <w:b w:val="0"/>
          <w:kern w:val="2"/>
          <w:sz w:val="21"/>
          <w:highlight w:val="none"/>
        </w:rPr>
      </w:pPr>
      <w:r>
        <w:rPr>
          <w:rFonts w:hint="eastAsia" w:ascii="Times New Roman"/>
          <w:b w:val="0"/>
          <w:kern w:val="2"/>
          <w:sz w:val="21"/>
          <w:highlight w:val="none"/>
          <w:lang w:eastAsia="zh-CN"/>
        </w:rPr>
        <w:t>甲方</w:t>
      </w:r>
      <w:r>
        <w:rPr>
          <w:rFonts w:hint="eastAsia" w:ascii="Times New Roman"/>
          <w:b w:val="0"/>
          <w:kern w:val="2"/>
          <w:sz w:val="21"/>
          <w:highlight w:val="none"/>
        </w:rPr>
        <w:t>的权利义务</w:t>
      </w:r>
    </w:p>
    <w:p>
      <w:pPr>
        <w:pStyle w:val="22"/>
        <w:numPr>
          <w:ilvl w:val="1"/>
          <w:numId w:val="18"/>
        </w:numPr>
        <w:shd w:val="clear"/>
        <w:tabs>
          <w:tab w:val="clear" w:pos="4201"/>
          <w:tab w:val="clear" w:pos="9298"/>
        </w:tabs>
        <w:spacing w:after="240"/>
        <w:ind w:firstLineChars="0"/>
        <w:rPr>
          <w:rFonts w:hint="eastAsia" w:ascii="Times New Roman"/>
          <w:kern w:val="2"/>
          <w:highlight w:val="none"/>
        </w:rPr>
      </w:pPr>
      <w:r>
        <w:rPr>
          <w:rFonts w:hint="eastAsia" w:ascii="Times New Roman"/>
          <w:kern w:val="2"/>
          <w:highlight w:val="none"/>
          <w:lang w:eastAsia="zh-CN"/>
        </w:rPr>
        <w:t>甲方</w:t>
      </w:r>
      <w:r>
        <w:rPr>
          <w:rFonts w:hint="eastAsia" w:ascii="Times New Roman"/>
          <w:kern w:val="2"/>
          <w:highlight w:val="none"/>
        </w:rPr>
        <w:t>应保证其将严格遵守本协议及适用法律的规定；</w:t>
      </w:r>
    </w:p>
    <w:p>
      <w:pPr>
        <w:pStyle w:val="22"/>
        <w:numPr>
          <w:ilvl w:val="1"/>
          <w:numId w:val="18"/>
        </w:numPr>
        <w:shd w:val="clear"/>
        <w:tabs>
          <w:tab w:val="clear" w:pos="4201"/>
          <w:tab w:val="clear" w:pos="9298"/>
        </w:tabs>
        <w:spacing w:after="240"/>
        <w:ind w:firstLineChars="0"/>
        <w:rPr>
          <w:rFonts w:hint="eastAsia" w:ascii="Times New Roman"/>
          <w:kern w:val="2"/>
          <w:highlight w:val="none"/>
        </w:rPr>
      </w:pPr>
      <w:r>
        <w:rPr>
          <w:rFonts w:hint="eastAsia" w:ascii="Times New Roman"/>
          <w:kern w:val="2"/>
          <w:highlight w:val="none"/>
          <w:lang w:eastAsia="zh-CN"/>
        </w:rPr>
        <w:t>甲方</w:t>
      </w:r>
      <w:r>
        <w:rPr>
          <w:rFonts w:hint="eastAsia" w:ascii="Times New Roman"/>
          <w:kern w:val="2"/>
          <w:highlight w:val="none"/>
        </w:rPr>
        <w:t>应保证其拥有所有必要的个人信息主体授权，以便在本协议期限和目的范围内合法地将3.1条规定的数据提供给</w:t>
      </w:r>
      <w:r>
        <w:rPr>
          <w:rFonts w:hint="eastAsia" w:ascii="Times New Roman"/>
          <w:kern w:val="2"/>
          <w:highlight w:val="none"/>
          <w:lang w:eastAsia="zh-CN"/>
        </w:rPr>
        <w:t>乙方</w:t>
      </w:r>
      <w:r>
        <w:rPr>
          <w:rFonts w:hint="eastAsia" w:ascii="Times New Roman"/>
          <w:kern w:val="2"/>
          <w:highlight w:val="none"/>
        </w:rPr>
        <w:t>以进行约定的个人信息处理活动；</w:t>
      </w:r>
    </w:p>
    <w:p>
      <w:pPr>
        <w:pStyle w:val="22"/>
        <w:numPr>
          <w:ilvl w:val="1"/>
          <w:numId w:val="18"/>
        </w:numPr>
        <w:shd w:val="clear"/>
        <w:tabs>
          <w:tab w:val="clear" w:pos="4201"/>
          <w:tab w:val="clear" w:pos="9298"/>
        </w:tabs>
        <w:spacing w:after="240"/>
        <w:ind w:firstLineChars="0"/>
        <w:rPr>
          <w:rFonts w:hint="eastAsia" w:ascii="Times New Roman"/>
          <w:kern w:val="2"/>
          <w:highlight w:val="none"/>
        </w:rPr>
      </w:pPr>
      <w:r>
        <w:rPr>
          <w:rFonts w:hint="eastAsia" w:ascii="Times New Roman"/>
          <w:kern w:val="2"/>
          <w:highlight w:val="none"/>
          <w:lang w:eastAsia="zh-CN"/>
        </w:rPr>
        <w:t>甲方</w:t>
      </w:r>
      <w:r>
        <w:rPr>
          <w:rFonts w:hint="eastAsia" w:ascii="Times New Roman"/>
          <w:kern w:val="2"/>
          <w:highlight w:val="none"/>
        </w:rPr>
        <w:t>应遵守本协议、合作协议及适用法律对于数据传输的相关规定；</w:t>
      </w:r>
    </w:p>
    <w:p>
      <w:pPr>
        <w:pStyle w:val="23"/>
        <w:numPr>
          <w:ilvl w:val="1"/>
          <w:numId w:val="18"/>
        </w:numPr>
        <w:shd w:val="clear"/>
        <w:ind w:firstLineChars="0"/>
        <w:rPr>
          <w:rFonts w:hint="eastAsia" w:ascii="Times New Roman" w:hAnsi="Times New Roman" w:eastAsia="宋体" w:cs="Times New Roman"/>
          <w:kern w:val="2"/>
          <w:szCs w:val="20"/>
          <w:highlight w:val="none"/>
        </w:rPr>
      </w:pPr>
      <w:r>
        <w:rPr>
          <w:rFonts w:hint="eastAsia" w:cs="Times New Roman"/>
          <w:kern w:val="2"/>
          <w:szCs w:val="20"/>
          <w:highlight w:val="none"/>
          <w:lang w:eastAsia="zh-CN"/>
        </w:rPr>
        <w:t>甲方</w:t>
      </w:r>
      <w:r>
        <w:rPr>
          <w:rFonts w:hint="eastAsia" w:ascii="Times New Roman" w:hAnsi="Times New Roman" w:eastAsia="宋体" w:cs="Times New Roman"/>
          <w:kern w:val="2"/>
          <w:szCs w:val="20"/>
          <w:highlight w:val="none"/>
        </w:rPr>
        <w:t>有权自行或委托第三方对</w:t>
      </w:r>
      <w:r>
        <w:rPr>
          <w:rFonts w:hint="eastAsia" w:cs="Times New Roman"/>
          <w:kern w:val="2"/>
          <w:szCs w:val="20"/>
          <w:highlight w:val="none"/>
          <w:lang w:eastAsia="zh-CN"/>
        </w:rPr>
        <w:t>乙方</w:t>
      </w:r>
      <w:r>
        <w:rPr>
          <w:rFonts w:hint="eastAsia" w:ascii="Times New Roman" w:hAnsi="Times New Roman" w:eastAsia="宋体" w:cs="Times New Roman"/>
          <w:kern w:val="2"/>
          <w:szCs w:val="20"/>
          <w:highlight w:val="none"/>
        </w:rPr>
        <w:t>所采取的网络安全与信息安全保护技术措施、安全政策以及数据保存、处理位置及具体情况等进行安全审计。由此产生的相应费用由</w:t>
      </w:r>
      <w:r>
        <w:rPr>
          <w:rFonts w:hint="eastAsia" w:cs="Times New Roman"/>
          <w:kern w:val="2"/>
          <w:szCs w:val="20"/>
          <w:highlight w:val="none"/>
          <w:lang w:eastAsia="zh-CN"/>
        </w:rPr>
        <w:t>甲方</w:t>
      </w:r>
      <w:r>
        <w:rPr>
          <w:rFonts w:hint="eastAsia" w:ascii="Times New Roman" w:hAnsi="Times New Roman" w:eastAsia="宋体" w:cs="Times New Roman"/>
          <w:kern w:val="2"/>
          <w:szCs w:val="20"/>
          <w:highlight w:val="none"/>
        </w:rPr>
        <w:t>承担。</w:t>
      </w:r>
    </w:p>
    <w:bookmarkEnd w:id="3"/>
    <w:p>
      <w:pPr>
        <w:pStyle w:val="22"/>
        <w:numPr>
          <w:ilvl w:val="0"/>
          <w:numId w:val="12"/>
        </w:numPr>
        <w:shd w:val="clear"/>
        <w:tabs>
          <w:tab w:val="clear" w:pos="4201"/>
          <w:tab w:val="clear" w:pos="9298"/>
        </w:tabs>
        <w:spacing w:before="156" w:beforeLines="50" w:after="240"/>
        <w:ind w:firstLineChars="0"/>
        <w:rPr>
          <w:rFonts w:hint="eastAsia" w:ascii="Times New Roman"/>
          <w:b w:val="0"/>
          <w:kern w:val="2"/>
          <w:sz w:val="21"/>
          <w:highlight w:val="none"/>
        </w:rPr>
      </w:pPr>
      <w:r>
        <w:rPr>
          <w:rFonts w:hint="eastAsia" w:ascii="Times New Roman"/>
          <w:b w:val="0"/>
          <w:kern w:val="2"/>
          <w:sz w:val="21"/>
          <w:highlight w:val="none"/>
        </w:rPr>
        <w:t>合作与协助</w:t>
      </w:r>
    </w:p>
    <w:p>
      <w:pPr>
        <w:pStyle w:val="22"/>
        <w:numPr>
          <w:ilvl w:val="1"/>
          <w:numId w:val="19"/>
        </w:numPr>
        <w:shd w:val="clear"/>
        <w:tabs>
          <w:tab w:val="clear" w:pos="4201"/>
          <w:tab w:val="clear" w:pos="9298"/>
        </w:tabs>
        <w:spacing w:after="240"/>
        <w:ind w:firstLineChars="0"/>
        <w:rPr>
          <w:rFonts w:hint="eastAsia" w:ascii="Times New Roman"/>
          <w:kern w:val="2"/>
          <w:highlight w:val="none"/>
        </w:rPr>
      </w:pPr>
      <w:r>
        <w:rPr>
          <w:rFonts w:hint="eastAsia" w:ascii="Times New Roman"/>
          <w:kern w:val="2"/>
          <w:highlight w:val="none"/>
          <w:lang w:eastAsia="zh-CN"/>
        </w:rPr>
        <w:t>甲方</w:t>
      </w:r>
      <w:r>
        <w:rPr>
          <w:rFonts w:hint="eastAsia" w:ascii="Times New Roman"/>
          <w:kern w:val="2"/>
          <w:highlight w:val="none"/>
        </w:rPr>
        <w:t>将按照适用法律的规定及《客户入网服务协议》等规定及时响应并处理个人信息主体的权利请求，</w:t>
      </w:r>
      <w:r>
        <w:rPr>
          <w:rFonts w:hint="eastAsia" w:ascii="Times New Roman"/>
          <w:kern w:val="2"/>
          <w:highlight w:val="none"/>
          <w:lang w:eastAsia="zh-CN"/>
        </w:rPr>
        <w:t>乙方</w:t>
      </w:r>
      <w:r>
        <w:rPr>
          <w:rFonts w:hint="eastAsia" w:ascii="Times New Roman"/>
          <w:kern w:val="2"/>
          <w:highlight w:val="none"/>
        </w:rPr>
        <w:t>应根据</w:t>
      </w:r>
      <w:r>
        <w:rPr>
          <w:rFonts w:hint="eastAsia" w:ascii="Times New Roman"/>
          <w:kern w:val="2"/>
          <w:highlight w:val="none"/>
          <w:lang w:eastAsia="zh-CN"/>
        </w:rPr>
        <w:t>甲方</w:t>
      </w:r>
      <w:r>
        <w:rPr>
          <w:rFonts w:hint="eastAsia" w:ascii="Times New Roman"/>
          <w:kern w:val="2"/>
          <w:highlight w:val="none"/>
        </w:rPr>
        <w:t>的要求提供必要的协助；</w:t>
      </w:r>
    </w:p>
    <w:p>
      <w:pPr>
        <w:pStyle w:val="22"/>
        <w:numPr>
          <w:ilvl w:val="1"/>
          <w:numId w:val="19"/>
        </w:numPr>
        <w:shd w:val="clear"/>
        <w:tabs>
          <w:tab w:val="clear" w:pos="4201"/>
          <w:tab w:val="clear" w:pos="9298"/>
        </w:tabs>
        <w:spacing w:after="240"/>
        <w:ind w:firstLineChars="0"/>
        <w:rPr>
          <w:rFonts w:hint="eastAsia" w:ascii="Times New Roman"/>
          <w:kern w:val="2"/>
          <w:highlight w:val="none"/>
        </w:rPr>
      </w:pPr>
      <w:r>
        <w:rPr>
          <w:rFonts w:hint="eastAsia" w:ascii="Times New Roman"/>
          <w:kern w:val="2"/>
          <w:highlight w:val="none"/>
          <w:lang w:eastAsia="zh-CN"/>
        </w:rPr>
        <w:t>乙方</w:t>
      </w:r>
      <w:r>
        <w:rPr>
          <w:rFonts w:hint="eastAsia" w:ascii="Times New Roman"/>
          <w:kern w:val="2"/>
          <w:highlight w:val="none"/>
        </w:rPr>
        <w:t>在接到关于数据处理活动的、会对</w:t>
      </w:r>
      <w:r>
        <w:rPr>
          <w:rFonts w:hint="eastAsia" w:ascii="Times New Roman"/>
          <w:kern w:val="2"/>
          <w:highlight w:val="none"/>
          <w:lang w:eastAsia="zh-CN"/>
        </w:rPr>
        <w:t>甲方</w:t>
      </w:r>
      <w:r>
        <w:rPr>
          <w:rFonts w:hint="eastAsia" w:ascii="Times New Roman"/>
          <w:kern w:val="2"/>
          <w:highlight w:val="none"/>
        </w:rPr>
        <w:t>产生不良影响的要求或投诉时，除非适用法律另有规定，应当及时通知</w:t>
      </w:r>
      <w:r>
        <w:rPr>
          <w:rFonts w:hint="eastAsia" w:ascii="Times New Roman"/>
          <w:kern w:val="2"/>
          <w:highlight w:val="none"/>
          <w:lang w:eastAsia="zh-CN"/>
        </w:rPr>
        <w:t>甲方</w:t>
      </w:r>
      <w:r>
        <w:rPr>
          <w:rFonts w:hint="eastAsia" w:ascii="Times New Roman"/>
          <w:kern w:val="2"/>
          <w:highlight w:val="none"/>
        </w:rPr>
        <w:t>；</w:t>
      </w:r>
    </w:p>
    <w:p>
      <w:pPr>
        <w:pStyle w:val="22"/>
        <w:numPr>
          <w:ilvl w:val="1"/>
          <w:numId w:val="19"/>
        </w:numPr>
        <w:shd w:val="clear"/>
        <w:tabs>
          <w:tab w:val="clear" w:pos="4201"/>
          <w:tab w:val="clear" w:pos="9298"/>
        </w:tabs>
        <w:spacing w:after="240"/>
        <w:ind w:firstLineChars="0"/>
        <w:rPr>
          <w:rFonts w:hint="eastAsia" w:ascii="Times New Roman"/>
          <w:kern w:val="2"/>
          <w:highlight w:val="none"/>
        </w:rPr>
      </w:pPr>
      <w:r>
        <w:rPr>
          <w:rFonts w:hint="eastAsia" w:ascii="Times New Roman"/>
          <w:kern w:val="2"/>
          <w:highlight w:val="none"/>
          <w:lang w:eastAsia="zh-CN"/>
        </w:rPr>
        <w:t>乙方</w:t>
      </w:r>
      <w:r>
        <w:rPr>
          <w:rFonts w:hint="eastAsia" w:ascii="Times New Roman"/>
          <w:kern w:val="2"/>
          <w:highlight w:val="none"/>
        </w:rPr>
        <w:t>在受到司法或行政机关要求调查、查询、查封相关数据时，除非适用法律另有规定，应当及时通知</w:t>
      </w:r>
      <w:r>
        <w:rPr>
          <w:rFonts w:hint="eastAsia" w:ascii="Times New Roman"/>
          <w:kern w:val="2"/>
          <w:highlight w:val="none"/>
          <w:lang w:eastAsia="zh-CN"/>
        </w:rPr>
        <w:t>甲方</w:t>
      </w:r>
      <w:r>
        <w:rPr>
          <w:rFonts w:hint="eastAsia" w:ascii="Times New Roman"/>
          <w:kern w:val="2"/>
          <w:highlight w:val="none"/>
        </w:rPr>
        <w:t>；</w:t>
      </w:r>
    </w:p>
    <w:p>
      <w:pPr>
        <w:pStyle w:val="22"/>
        <w:numPr>
          <w:ilvl w:val="1"/>
          <w:numId w:val="19"/>
        </w:numPr>
        <w:shd w:val="clear"/>
        <w:tabs>
          <w:tab w:val="clear" w:pos="4201"/>
          <w:tab w:val="clear" w:pos="9298"/>
        </w:tabs>
        <w:spacing w:after="240"/>
        <w:ind w:firstLineChars="0"/>
        <w:rPr>
          <w:rFonts w:hint="eastAsia" w:ascii="Times New Roman"/>
          <w:kern w:val="2"/>
          <w:highlight w:val="none"/>
        </w:rPr>
      </w:pPr>
      <w:r>
        <w:rPr>
          <w:rFonts w:hint="eastAsia" w:ascii="Times New Roman"/>
          <w:kern w:val="2"/>
          <w:highlight w:val="none"/>
          <w:lang w:eastAsia="zh-CN"/>
        </w:rPr>
        <w:t>甲方</w:t>
      </w:r>
      <w:r>
        <w:rPr>
          <w:rFonts w:hint="eastAsia" w:ascii="Times New Roman"/>
          <w:kern w:val="2"/>
          <w:highlight w:val="none"/>
        </w:rPr>
        <w:t>按照适用法律的规定应进行个人信息安全影响评估的，</w:t>
      </w:r>
      <w:r>
        <w:rPr>
          <w:rFonts w:hint="eastAsia" w:ascii="Times New Roman"/>
          <w:kern w:val="2"/>
          <w:highlight w:val="none"/>
          <w:lang w:eastAsia="zh-CN"/>
        </w:rPr>
        <w:t>乙方</w:t>
      </w:r>
      <w:r>
        <w:rPr>
          <w:rFonts w:hint="eastAsia" w:ascii="Times New Roman"/>
          <w:kern w:val="2"/>
          <w:highlight w:val="none"/>
        </w:rPr>
        <w:t>应根据</w:t>
      </w:r>
      <w:r>
        <w:rPr>
          <w:rFonts w:hint="eastAsia" w:ascii="Times New Roman"/>
          <w:kern w:val="2"/>
          <w:highlight w:val="none"/>
          <w:lang w:eastAsia="zh-CN"/>
        </w:rPr>
        <w:t>甲方</w:t>
      </w:r>
      <w:r>
        <w:rPr>
          <w:rFonts w:hint="eastAsia" w:ascii="Times New Roman"/>
          <w:kern w:val="2"/>
          <w:highlight w:val="none"/>
        </w:rPr>
        <w:t>的要求提供必要的协助；</w:t>
      </w:r>
    </w:p>
    <w:p>
      <w:pPr>
        <w:pStyle w:val="22"/>
        <w:numPr>
          <w:ilvl w:val="1"/>
          <w:numId w:val="19"/>
        </w:numPr>
        <w:shd w:val="clear"/>
        <w:tabs>
          <w:tab w:val="clear" w:pos="4201"/>
          <w:tab w:val="clear" w:pos="9298"/>
        </w:tabs>
        <w:spacing w:after="240"/>
        <w:ind w:firstLineChars="0"/>
        <w:rPr>
          <w:rFonts w:hint="eastAsia" w:ascii="Times New Roman"/>
          <w:kern w:val="2"/>
          <w:highlight w:val="none"/>
        </w:rPr>
      </w:pPr>
      <w:r>
        <w:rPr>
          <w:rFonts w:hint="eastAsia" w:ascii="Times New Roman"/>
          <w:kern w:val="2"/>
          <w:highlight w:val="none"/>
          <w:lang w:eastAsia="zh-CN"/>
        </w:rPr>
        <w:t>乙方</w:t>
      </w:r>
      <w:r>
        <w:rPr>
          <w:rFonts w:hint="eastAsia" w:ascii="Times New Roman"/>
          <w:kern w:val="2"/>
          <w:highlight w:val="none"/>
        </w:rPr>
        <w:t>在数据处理过程中发生信息安全事件的或无法针对委托处理的数据提供足够的安全保护水平的，应当在24小时内及时通知</w:t>
      </w:r>
      <w:r>
        <w:rPr>
          <w:rFonts w:hint="eastAsia" w:ascii="Times New Roman"/>
          <w:kern w:val="2"/>
          <w:highlight w:val="none"/>
          <w:lang w:eastAsia="zh-CN"/>
        </w:rPr>
        <w:t>甲方</w:t>
      </w:r>
      <w:r>
        <w:rPr>
          <w:rFonts w:hint="eastAsia" w:ascii="Times New Roman"/>
          <w:kern w:val="2"/>
          <w:highlight w:val="none"/>
        </w:rPr>
        <w:t>，并依照数据安全事件应急预案及时采取必要的措施进行处置，同时遵守有关规定及</w:t>
      </w:r>
      <w:r>
        <w:rPr>
          <w:rFonts w:hint="eastAsia" w:ascii="Times New Roman"/>
          <w:kern w:val="2"/>
          <w:highlight w:val="none"/>
          <w:lang w:eastAsia="zh-CN"/>
        </w:rPr>
        <w:t>甲方</w:t>
      </w:r>
      <w:r>
        <w:rPr>
          <w:rFonts w:hint="eastAsia" w:ascii="Times New Roman"/>
          <w:kern w:val="2"/>
          <w:highlight w:val="none"/>
        </w:rPr>
        <w:t>的进一步指示及时上报有关主管部门并履行法律法规要求的向个人信息主体的告知义务（如数据安全事件涉及个人信息泄露等问题）。</w:t>
      </w:r>
    </w:p>
    <w:p>
      <w:pPr>
        <w:pStyle w:val="22"/>
        <w:numPr>
          <w:ilvl w:val="1"/>
          <w:numId w:val="19"/>
        </w:numPr>
        <w:shd w:val="clear"/>
        <w:tabs>
          <w:tab w:val="clear" w:pos="4201"/>
          <w:tab w:val="clear" w:pos="9298"/>
        </w:tabs>
        <w:spacing w:after="240"/>
        <w:ind w:firstLineChars="0"/>
        <w:rPr>
          <w:rFonts w:hint="eastAsia" w:ascii="Times New Roman"/>
          <w:kern w:val="2"/>
          <w:highlight w:val="none"/>
        </w:rPr>
      </w:pPr>
      <w:r>
        <w:rPr>
          <w:rFonts w:hint="eastAsia" w:ascii="Times New Roman"/>
          <w:kern w:val="2"/>
          <w:highlight w:val="none"/>
        </w:rPr>
        <w:t>各方应向另一方提供一名员工作为联系人来负责与适用法律相关的所有问题，包括相关人员的集体培训、发生数据安全事件时应遵守的</w:t>
      </w:r>
      <w:bookmarkStart w:id="11" w:name="_GoBack"/>
      <w:bookmarkEnd w:id="11"/>
      <w:r>
        <w:rPr>
          <w:rFonts w:hint="eastAsia" w:ascii="Times New Roman"/>
          <w:kern w:val="2"/>
          <w:highlight w:val="none"/>
        </w:rPr>
        <w:t>程序以及对合规情况的定期审查等，双方联系人如下：</w:t>
      </w:r>
    </w:p>
    <w:p>
      <w:pPr>
        <w:pStyle w:val="22"/>
        <w:shd w:val="clear"/>
        <w:spacing w:after="240"/>
        <w:ind w:firstLine="1050" w:firstLineChars="500"/>
        <w:rPr>
          <w:rFonts w:hint="eastAsia" w:ascii="Times New Roman"/>
          <w:kern w:val="2"/>
          <w:highlight w:val="none"/>
        </w:rPr>
      </w:pPr>
      <w:r>
        <w:rPr>
          <w:rFonts w:hint="eastAsia" w:ascii="Times New Roman"/>
          <w:kern w:val="2"/>
          <w:highlight w:val="none"/>
          <w:lang w:eastAsia="zh-CN"/>
        </w:rPr>
        <w:t>甲方</w:t>
      </w:r>
      <w:r>
        <w:rPr>
          <w:rFonts w:hint="eastAsia" w:ascii="Times New Roman"/>
          <w:kern w:val="2"/>
          <w:highlight w:val="none"/>
        </w:rPr>
        <w:t>：</w:t>
      </w:r>
      <w:r>
        <w:rPr>
          <w:rFonts w:hint="eastAsia" w:ascii="Times New Roman" w:hAnsi="Times New Roman" w:cs="Times New Roman"/>
          <w:kern w:val="2"/>
          <w:highlight w:val="none"/>
        </w:rPr>
        <w:t>联系人为【</w:t>
      </w:r>
      <w:r>
        <w:rPr>
          <w:rFonts w:hint="eastAsia" w:ascii="Times New Roman" w:cs="Times New Roman"/>
          <w:kern w:val="2"/>
          <w:highlight w:val="none"/>
          <w:lang w:val="en-US" w:eastAsia="zh-CN"/>
        </w:rPr>
        <w:t>XXX</w:t>
      </w:r>
      <w:r>
        <w:rPr>
          <w:rFonts w:hint="eastAsia" w:ascii="Times New Roman" w:hAnsi="Times New Roman" w:cs="Times New Roman"/>
          <w:kern w:val="2"/>
          <w:highlight w:val="none"/>
        </w:rPr>
        <w:t>】，联系方式为【</w:t>
      </w:r>
      <w:r>
        <w:rPr>
          <w:rFonts w:hint="eastAsia" w:ascii="Times New Roman" w:cs="Times New Roman"/>
          <w:kern w:val="2"/>
          <w:highlight w:val="none"/>
          <w:lang w:val="en-US" w:eastAsia="zh-CN"/>
        </w:rPr>
        <w:t>XXXX</w:t>
      </w:r>
      <w:r>
        <w:rPr>
          <w:rFonts w:hint="eastAsia" w:ascii="Times New Roman" w:hAnsi="Times New Roman" w:cs="Times New Roman"/>
          <w:kern w:val="2"/>
          <w:highlight w:val="none"/>
        </w:rPr>
        <w:t>】</w:t>
      </w:r>
      <w:r>
        <w:rPr>
          <w:rFonts w:hint="eastAsia" w:ascii="Times New Roman"/>
          <w:kern w:val="2"/>
          <w:highlight w:val="none"/>
        </w:rPr>
        <w:t>；</w:t>
      </w:r>
    </w:p>
    <w:p>
      <w:pPr>
        <w:pStyle w:val="22"/>
        <w:shd w:val="clear"/>
        <w:spacing w:after="240"/>
        <w:ind w:firstLine="1050" w:firstLineChars="500"/>
        <w:rPr>
          <w:rFonts w:hint="eastAsia" w:ascii="Times New Roman"/>
          <w:kern w:val="2"/>
          <w:highlight w:val="none"/>
        </w:rPr>
      </w:pPr>
      <w:r>
        <w:rPr>
          <w:rFonts w:hint="eastAsia" w:ascii="Times New Roman"/>
          <w:kern w:val="2"/>
          <w:highlight w:val="none"/>
          <w:lang w:eastAsia="zh-CN"/>
        </w:rPr>
        <w:t>乙方</w:t>
      </w:r>
      <w:r>
        <w:rPr>
          <w:rFonts w:hint="eastAsia" w:ascii="Times New Roman"/>
          <w:kern w:val="2"/>
          <w:highlight w:val="none"/>
        </w:rPr>
        <w:t>：</w:t>
      </w:r>
      <w:r>
        <w:rPr>
          <w:rFonts w:hint="eastAsia" w:ascii="Times New Roman" w:hAnsi="Times New Roman" w:cs="Times New Roman"/>
          <w:kern w:val="2"/>
          <w:highlight w:val="none"/>
        </w:rPr>
        <w:t>联系人为【</w:t>
      </w:r>
      <w:r>
        <w:rPr>
          <w:rFonts w:hint="eastAsia" w:ascii="Times New Roman" w:cs="Times New Roman"/>
          <w:kern w:val="2"/>
          <w:highlight w:val="none"/>
          <w:lang w:val="en-US" w:eastAsia="zh-CN"/>
        </w:rPr>
        <w:t>XXX</w:t>
      </w:r>
      <w:r>
        <w:rPr>
          <w:rFonts w:hint="eastAsia" w:ascii="Times New Roman" w:hAnsi="Times New Roman" w:cs="Times New Roman"/>
          <w:kern w:val="2"/>
          <w:highlight w:val="none"/>
        </w:rPr>
        <w:t>】，联系方式为【</w:t>
      </w:r>
      <w:r>
        <w:rPr>
          <w:rFonts w:hint="eastAsia" w:ascii="Times New Roman" w:cs="Times New Roman"/>
          <w:kern w:val="2"/>
          <w:highlight w:val="none"/>
          <w:lang w:val="en-US" w:eastAsia="zh-CN"/>
        </w:rPr>
        <w:t>XXXX</w:t>
      </w:r>
      <w:r>
        <w:rPr>
          <w:rFonts w:hint="eastAsia" w:ascii="Times New Roman" w:hAnsi="Times New Roman" w:cs="Times New Roman"/>
          <w:kern w:val="2"/>
          <w:highlight w:val="none"/>
        </w:rPr>
        <w:t>】</w:t>
      </w:r>
      <w:r>
        <w:rPr>
          <w:rFonts w:hint="eastAsia" w:ascii="Times New Roman"/>
          <w:kern w:val="2"/>
          <w:highlight w:val="none"/>
        </w:rPr>
        <w:t>。</w:t>
      </w:r>
    </w:p>
    <w:p>
      <w:pPr>
        <w:pStyle w:val="22"/>
        <w:numPr>
          <w:ilvl w:val="0"/>
          <w:numId w:val="12"/>
        </w:numPr>
        <w:shd w:val="clear"/>
        <w:tabs>
          <w:tab w:val="clear" w:pos="4201"/>
          <w:tab w:val="clear" w:pos="9298"/>
        </w:tabs>
        <w:spacing w:before="156" w:beforeLines="50" w:after="240"/>
        <w:ind w:firstLineChars="0"/>
        <w:rPr>
          <w:rFonts w:hint="eastAsia" w:ascii="Times New Roman"/>
          <w:b w:val="0"/>
          <w:kern w:val="2"/>
          <w:sz w:val="21"/>
          <w:highlight w:val="none"/>
        </w:rPr>
      </w:pPr>
      <w:bookmarkStart w:id="6" w:name="_Hlk524103701"/>
      <w:r>
        <w:rPr>
          <w:rFonts w:hint="eastAsia" w:ascii="Times New Roman"/>
          <w:b w:val="0"/>
          <w:kern w:val="2"/>
          <w:sz w:val="21"/>
          <w:highlight w:val="none"/>
        </w:rPr>
        <w:t>第三方</w:t>
      </w:r>
    </w:p>
    <w:p>
      <w:pPr>
        <w:pStyle w:val="22"/>
        <w:numPr>
          <w:ilvl w:val="1"/>
          <w:numId w:val="20"/>
        </w:numPr>
        <w:shd w:val="clear"/>
        <w:tabs>
          <w:tab w:val="clear" w:pos="4201"/>
          <w:tab w:val="clear" w:pos="9298"/>
        </w:tabs>
        <w:spacing w:after="240"/>
        <w:ind w:firstLineChars="0"/>
        <w:rPr>
          <w:rFonts w:hint="eastAsia" w:ascii="Times New Roman"/>
          <w:kern w:val="2"/>
          <w:highlight w:val="none"/>
        </w:rPr>
      </w:pPr>
      <w:bookmarkStart w:id="7" w:name="_Hlk89898125"/>
      <w:r>
        <w:rPr>
          <w:rFonts w:hint="eastAsia" w:ascii="Times New Roman"/>
          <w:kern w:val="2"/>
          <w:highlight w:val="none"/>
          <w:lang w:eastAsia="zh-CN"/>
        </w:rPr>
        <w:t>乙方</w:t>
      </w:r>
      <w:r>
        <w:rPr>
          <w:rFonts w:hint="eastAsia" w:ascii="Times New Roman"/>
          <w:kern w:val="2"/>
          <w:highlight w:val="none"/>
        </w:rPr>
        <w:t>确有必要委托其他数据处理者（“子处理者”）进行数据处理的，应当事先以书面方式告知</w:t>
      </w:r>
      <w:r>
        <w:rPr>
          <w:rFonts w:hint="eastAsia" w:ascii="Times New Roman"/>
          <w:kern w:val="2"/>
          <w:highlight w:val="none"/>
          <w:lang w:eastAsia="zh-CN"/>
        </w:rPr>
        <w:t>甲方</w:t>
      </w:r>
      <w:r>
        <w:rPr>
          <w:rFonts w:hint="eastAsia" w:ascii="Times New Roman"/>
          <w:kern w:val="2"/>
          <w:highlight w:val="none"/>
        </w:rPr>
        <w:t>子处理者的相关信息</w:t>
      </w:r>
      <w:bookmarkEnd w:id="7"/>
      <w:r>
        <w:rPr>
          <w:rFonts w:hint="eastAsia" w:ascii="Times New Roman"/>
          <w:kern w:val="2"/>
          <w:highlight w:val="none"/>
        </w:rPr>
        <w:t xml:space="preserve">，包括但不限于委托子处理者的合理理由、目的、子处理者的基本信息、信息安全措施等； </w:t>
      </w:r>
    </w:p>
    <w:p>
      <w:pPr>
        <w:pStyle w:val="22"/>
        <w:numPr>
          <w:ilvl w:val="1"/>
          <w:numId w:val="20"/>
        </w:numPr>
        <w:shd w:val="clear"/>
        <w:tabs>
          <w:tab w:val="clear" w:pos="4201"/>
          <w:tab w:val="clear" w:pos="9298"/>
        </w:tabs>
        <w:spacing w:after="240"/>
        <w:ind w:firstLineChars="0"/>
        <w:rPr>
          <w:rFonts w:hint="eastAsia" w:ascii="Times New Roman"/>
          <w:kern w:val="2"/>
          <w:highlight w:val="none"/>
        </w:rPr>
      </w:pPr>
      <w:bookmarkStart w:id="8" w:name="_Hlk89898202"/>
      <w:r>
        <w:rPr>
          <w:rFonts w:hint="eastAsia" w:ascii="Times New Roman"/>
          <w:kern w:val="2"/>
          <w:highlight w:val="none"/>
          <w:lang w:eastAsia="zh-CN"/>
        </w:rPr>
        <w:t>乙方</w:t>
      </w:r>
      <w:r>
        <w:rPr>
          <w:rFonts w:hint="eastAsia" w:ascii="Times New Roman"/>
          <w:kern w:val="2"/>
          <w:highlight w:val="none"/>
        </w:rPr>
        <w:t>在提供上述信息并征得</w:t>
      </w:r>
      <w:r>
        <w:rPr>
          <w:rFonts w:hint="eastAsia" w:ascii="Times New Roman"/>
          <w:kern w:val="2"/>
          <w:highlight w:val="none"/>
          <w:lang w:eastAsia="zh-CN"/>
        </w:rPr>
        <w:t>甲方</w:t>
      </w:r>
      <w:r>
        <w:rPr>
          <w:rFonts w:hint="eastAsia" w:ascii="Times New Roman"/>
          <w:kern w:val="2"/>
          <w:highlight w:val="none"/>
        </w:rPr>
        <w:t>的书面同意后方可委托子处理者进行数据处理</w:t>
      </w:r>
      <w:bookmarkEnd w:id="8"/>
      <w:r>
        <w:rPr>
          <w:rFonts w:hint="eastAsia" w:ascii="Times New Roman"/>
          <w:kern w:val="2"/>
          <w:highlight w:val="none"/>
        </w:rPr>
        <w:t>；</w:t>
      </w:r>
      <w:r>
        <w:rPr>
          <w:rFonts w:hint="eastAsia" w:ascii="Times New Roman"/>
          <w:kern w:val="2"/>
          <w:highlight w:val="none"/>
          <w:lang w:eastAsia="zh-CN"/>
        </w:rPr>
        <w:t>乙方</w:t>
      </w:r>
      <w:r>
        <w:rPr>
          <w:rFonts w:hint="eastAsia" w:ascii="Times New Roman"/>
          <w:kern w:val="2"/>
          <w:highlight w:val="none"/>
        </w:rPr>
        <w:t>应当采取有效措施确保子处理者履行与</w:t>
      </w:r>
      <w:r>
        <w:rPr>
          <w:rFonts w:hint="eastAsia" w:ascii="Times New Roman"/>
          <w:kern w:val="2"/>
          <w:highlight w:val="none"/>
          <w:lang w:eastAsia="zh-CN"/>
        </w:rPr>
        <w:t>乙方</w:t>
      </w:r>
      <w:r>
        <w:rPr>
          <w:rFonts w:hint="eastAsia" w:ascii="Times New Roman"/>
          <w:kern w:val="2"/>
          <w:highlight w:val="none"/>
        </w:rPr>
        <w:t>在本协议项下相同程度的数据保护义务，并监督其处理活动的合规性；子处理者的数据处理行为违反本协议，造成</w:t>
      </w:r>
      <w:r>
        <w:rPr>
          <w:rFonts w:hint="eastAsia" w:ascii="Times New Roman"/>
          <w:kern w:val="2"/>
          <w:highlight w:val="none"/>
          <w:lang w:eastAsia="zh-CN"/>
        </w:rPr>
        <w:t>甲方</w:t>
      </w:r>
      <w:r>
        <w:rPr>
          <w:rFonts w:hint="eastAsia" w:ascii="Times New Roman"/>
          <w:kern w:val="2"/>
          <w:highlight w:val="none"/>
        </w:rPr>
        <w:t>损失的，由</w:t>
      </w:r>
      <w:r>
        <w:rPr>
          <w:rFonts w:hint="eastAsia" w:ascii="Times New Roman"/>
          <w:kern w:val="2"/>
          <w:highlight w:val="none"/>
          <w:lang w:eastAsia="zh-CN"/>
        </w:rPr>
        <w:t>乙方</w:t>
      </w:r>
      <w:r>
        <w:rPr>
          <w:rFonts w:hint="eastAsia" w:ascii="Times New Roman"/>
          <w:kern w:val="2"/>
          <w:highlight w:val="none"/>
        </w:rPr>
        <w:t>承担相应的损害赔偿责任；</w:t>
      </w:r>
    </w:p>
    <w:p>
      <w:pPr>
        <w:pStyle w:val="22"/>
        <w:numPr>
          <w:ilvl w:val="1"/>
          <w:numId w:val="20"/>
        </w:numPr>
        <w:shd w:val="clear"/>
        <w:tabs>
          <w:tab w:val="clear" w:pos="4201"/>
          <w:tab w:val="clear" w:pos="9298"/>
        </w:tabs>
        <w:spacing w:after="240"/>
        <w:ind w:firstLineChars="0"/>
        <w:rPr>
          <w:rFonts w:hint="eastAsia" w:ascii="Times New Roman"/>
          <w:kern w:val="2"/>
          <w:highlight w:val="none"/>
        </w:rPr>
      </w:pPr>
      <w:r>
        <w:rPr>
          <w:rFonts w:hint="eastAsia" w:ascii="Times New Roman"/>
          <w:kern w:val="2"/>
          <w:highlight w:val="none"/>
          <w:lang w:eastAsia="zh-CN"/>
        </w:rPr>
        <w:t>甲方</w:t>
      </w:r>
      <w:r>
        <w:rPr>
          <w:rFonts w:hint="eastAsia" w:ascii="Times New Roman"/>
          <w:kern w:val="2"/>
          <w:highlight w:val="none"/>
        </w:rPr>
        <w:t>不同意</w:t>
      </w:r>
      <w:r>
        <w:rPr>
          <w:rFonts w:hint="eastAsia" w:ascii="Times New Roman"/>
          <w:kern w:val="2"/>
          <w:highlight w:val="none"/>
          <w:lang w:eastAsia="zh-CN"/>
        </w:rPr>
        <w:t>乙方</w:t>
      </w:r>
      <w:r>
        <w:rPr>
          <w:rFonts w:hint="eastAsia" w:ascii="Times New Roman"/>
          <w:kern w:val="2"/>
          <w:highlight w:val="none"/>
        </w:rPr>
        <w:t>委托子处理者进行数据处理的，</w:t>
      </w:r>
      <w:r>
        <w:rPr>
          <w:rFonts w:hint="eastAsia" w:ascii="Times New Roman"/>
          <w:kern w:val="2"/>
          <w:highlight w:val="none"/>
          <w:lang w:eastAsia="zh-CN"/>
        </w:rPr>
        <w:t>乙方</w:t>
      </w:r>
      <w:r>
        <w:rPr>
          <w:rFonts w:hint="eastAsia" w:ascii="Times New Roman"/>
          <w:kern w:val="2"/>
          <w:highlight w:val="none"/>
        </w:rPr>
        <w:t>不得委托；</w:t>
      </w:r>
      <w:r>
        <w:rPr>
          <w:rFonts w:hint="eastAsia" w:ascii="Times New Roman"/>
          <w:kern w:val="2"/>
          <w:highlight w:val="none"/>
          <w:lang w:eastAsia="zh-CN"/>
        </w:rPr>
        <w:t>乙方</w:t>
      </w:r>
      <w:r>
        <w:rPr>
          <w:rFonts w:hint="eastAsia" w:ascii="Times New Roman"/>
          <w:kern w:val="2"/>
          <w:highlight w:val="none"/>
        </w:rPr>
        <w:t>仍委托子处理者的，视为对本协议的实质性违约，</w:t>
      </w:r>
      <w:r>
        <w:rPr>
          <w:rFonts w:hint="eastAsia" w:ascii="Times New Roman"/>
          <w:kern w:val="2"/>
          <w:highlight w:val="none"/>
          <w:lang w:eastAsia="zh-CN"/>
        </w:rPr>
        <w:t>甲方</w:t>
      </w:r>
      <w:r>
        <w:rPr>
          <w:rFonts w:hint="eastAsia" w:ascii="Times New Roman"/>
          <w:kern w:val="2"/>
          <w:highlight w:val="none"/>
        </w:rPr>
        <w:t>有权单方解除本协议，</w:t>
      </w:r>
      <w:r>
        <w:rPr>
          <w:rFonts w:hint="eastAsia" w:ascii="Times New Roman"/>
          <w:kern w:val="2"/>
          <w:highlight w:val="none"/>
          <w:lang w:eastAsia="zh-CN"/>
        </w:rPr>
        <w:t>乙方</w:t>
      </w:r>
      <w:r>
        <w:rPr>
          <w:rFonts w:hint="eastAsia" w:ascii="Times New Roman"/>
          <w:kern w:val="2"/>
          <w:highlight w:val="none"/>
        </w:rPr>
        <w:t>应当根据合作协议约定向</w:t>
      </w:r>
      <w:r>
        <w:rPr>
          <w:rFonts w:hint="eastAsia" w:ascii="Times New Roman"/>
          <w:kern w:val="2"/>
          <w:highlight w:val="none"/>
          <w:lang w:eastAsia="zh-CN"/>
        </w:rPr>
        <w:t>甲方</w:t>
      </w:r>
      <w:r>
        <w:rPr>
          <w:rFonts w:hint="eastAsia" w:ascii="Times New Roman"/>
          <w:kern w:val="2"/>
          <w:highlight w:val="none"/>
        </w:rPr>
        <w:t>支付相应违约金。</w:t>
      </w:r>
    </w:p>
    <w:p>
      <w:pPr>
        <w:pStyle w:val="22"/>
        <w:numPr>
          <w:ilvl w:val="0"/>
          <w:numId w:val="12"/>
        </w:numPr>
        <w:shd w:val="clear"/>
        <w:tabs>
          <w:tab w:val="clear" w:pos="4201"/>
          <w:tab w:val="clear" w:pos="9298"/>
        </w:tabs>
        <w:spacing w:before="156" w:beforeLines="50" w:after="240"/>
        <w:ind w:firstLineChars="0"/>
        <w:rPr>
          <w:rFonts w:hint="eastAsia" w:ascii="Times New Roman"/>
          <w:b w:val="0"/>
          <w:kern w:val="2"/>
          <w:sz w:val="21"/>
          <w:highlight w:val="none"/>
        </w:rPr>
      </w:pPr>
      <w:r>
        <w:rPr>
          <w:rFonts w:hint="eastAsia" w:ascii="Times New Roman"/>
          <w:b w:val="0"/>
          <w:kern w:val="2"/>
          <w:sz w:val="21"/>
          <w:highlight w:val="none"/>
        </w:rPr>
        <w:t>数据处理期限</w:t>
      </w:r>
    </w:p>
    <w:p>
      <w:pPr>
        <w:pStyle w:val="22"/>
        <w:numPr>
          <w:ilvl w:val="1"/>
          <w:numId w:val="21"/>
        </w:numPr>
        <w:shd w:val="clear"/>
        <w:spacing w:after="240"/>
        <w:ind w:firstLineChars="0"/>
        <w:rPr>
          <w:rFonts w:hint="eastAsia" w:ascii="Times New Roman"/>
          <w:kern w:val="2"/>
          <w:highlight w:val="none"/>
        </w:rPr>
      </w:pPr>
      <w:r>
        <w:rPr>
          <w:rFonts w:hint="eastAsia" w:ascii="Times New Roman"/>
          <w:kern w:val="2"/>
          <w:highlight w:val="none"/>
          <w:lang w:eastAsia="zh-CN"/>
        </w:rPr>
        <w:t>乙方</w:t>
      </w:r>
      <w:r>
        <w:rPr>
          <w:rFonts w:hint="eastAsia" w:ascii="Times New Roman"/>
          <w:kern w:val="2"/>
          <w:highlight w:val="none"/>
        </w:rPr>
        <w:t>对委托处理的数据的保存和处理期限为：</w:t>
      </w:r>
      <w:r>
        <w:rPr>
          <w:rFonts w:hint="eastAsia" w:ascii="Times New Roman"/>
          <w:kern w:val="2"/>
          <w:highlight w:val="none"/>
          <w:u w:val="none"/>
        </w:rPr>
        <w:t>【</w:t>
      </w:r>
      <w:r>
        <w:rPr>
          <w:rFonts w:hint="eastAsia" w:ascii="Times New Roman" w:hAnsi="Times New Roman"/>
          <w:kern w:val="2"/>
          <w:sz w:val="21"/>
          <w:highlight w:val="none"/>
        </w:rPr>
        <w:t>自甲乙双方法定代表人或者授权代表签字并加盖单位印章之日起1年</w:t>
      </w:r>
      <w:r>
        <w:rPr>
          <w:rFonts w:hint="eastAsia" w:ascii="Times New Roman"/>
          <w:kern w:val="2"/>
          <w:highlight w:val="none"/>
          <w:u w:val="none"/>
        </w:rPr>
        <w:t>】 ；</w:t>
      </w:r>
    </w:p>
    <w:p>
      <w:pPr>
        <w:pStyle w:val="22"/>
        <w:numPr>
          <w:ilvl w:val="1"/>
          <w:numId w:val="21"/>
        </w:numPr>
        <w:shd w:val="clear"/>
        <w:tabs>
          <w:tab w:val="clear" w:pos="4201"/>
          <w:tab w:val="clear" w:pos="9298"/>
        </w:tabs>
        <w:spacing w:after="240"/>
        <w:ind w:firstLineChars="0"/>
        <w:rPr>
          <w:rFonts w:hint="eastAsia" w:ascii="Times New Roman"/>
          <w:kern w:val="2"/>
          <w:highlight w:val="none"/>
        </w:rPr>
      </w:pPr>
      <w:r>
        <w:rPr>
          <w:rFonts w:hint="eastAsia" w:ascii="Times New Roman"/>
          <w:kern w:val="2"/>
          <w:highlight w:val="none"/>
        </w:rPr>
        <w:t>若存在下列情形，</w:t>
      </w:r>
      <w:r>
        <w:rPr>
          <w:rFonts w:hint="eastAsia" w:ascii="Times New Roman"/>
          <w:kern w:val="2"/>
          <w:highlight w:val="none"/>
          <w:lang w:eastAsia="zh-CN"/>
        </w:rPr>
        <w:t>甲方</w:t>
      </w:r>
      <w:r>
        <w:rPr>
          <w:rFonts w:hint="eastAsia" w:ascii="Times New Roman"/>
          <w:kern w:val="2"/>
          <w:highlight w:val="none"/>
        </w:rPr>
        <w:t>有权要求</w:t>
      </w:r>
      <w:r>
        <w:rPr>
          <w:rFonts w:hint="eastAsia" w:ascii="Times New Roman"/>
          <w:kern w:val="2"/>
          <w:highlight w:val="none"/>
          <w:lang w:eastAsia="zh-CN"/>
        </w:rPr>
        <w:t>乙方</w:t>
      </w:r>
      <w:r>
        <w:rPr>
          <w:rFonts w:hint="eastAsia" w:ascii="Times New Roman"/>
          <w:kern w:val="2"/>
          <w:highlight w:val="none"/>
        </w:rPr>
        <w:t>返还或彻底删除委托处理的数据以及包含或体现了数据的全部文件及其他相关材料及副本，并应当提供书面的销毁证明：</w:t>
      </w:r>
    </w:p>
    <w:p>
      <w:pPr>
        <w:pStyle w:val="22"/>
        <w:shd w:val="clear"/>
        <w:ind w:left="992" w:firstLine="0" w:firstLineChars="0"/>
        <w:rPr>
          <w:rFonts w:hint="eastAsia" w:ascii="Times New Roman"/>
          <w:kern w:val="2"/>
          <w:highlight w:val="none"/>
        </w:rPr>
      </w:pPr>
      <w:r>
        <w:rPr>
          <w:rFonts w:hint="eastAsia" w:ascii="Times New Roman"/>
          <w:kern w:val="2"/>
          <w:highlight w:val="none"/>
        </w:rPr>
        <w:t>（1）本协议或双方合作协议因任何原因不生效、无效、被撤销或终止、解除的；</w:t>
      </w:r>
    </w:p>
    <w:p>
      <w:pPr>
        <w:pStyle w:val="22"/>
        <w:shd w:val="clear"/>
        <w:ind w:left="992" w:firstLine="0" w:firstLineChars="0"/>
        <w:rPr>
          <w:rFonts w:hint="eastAsia" w:ascii="Times New Roman"/>
          <w:kern w:val="2"/>
          <w:highlight w:val="none"/>
        </w:rPr>
      </w:pPr>
      <w:r>
        <w:rPr>
          <w:rFonts w:hint="eastAsia" w:ascii="Times New Roman"/>
          <w:kern w:val="2"/>
          <w:highlight w:val="none"/>
        </w:rPr>
        <w:t>（2）</w:t>
      </w:r>
      <w:r>
        <w:rPr>
          <w:rFonts w:hint="eastAsia" w:ascii="Times New Roman"/>
          <w:kern w:val="2"/>
          <w:highlight w:val="none"/>
          <w:lang w:eastAsia="zh-CN"/>
        </w:rPr>
        <w:t>甲方</w:t>
      </w:r>
      <w:r>
        <w:rPr>
          <w:rFonts w:hint="eastAsia" w:ascii="Times New Roman"/>
          <w:kern w:val="2"/>
          <w:highlight w:val="none"/>
        </w:rPr>
        <w:t>停止提供产品或服务的、本协议期限届满的或保存期限届满的；</w:t>
      </w:r>
    </w:p>
    <w:p>
      <w:pPr>
        <w:pStyle w:val="22"/>
        <w:shd w:val="clear"/>
        <w:ind w:left="992" w:firstLine="0" w:firstLineChars="0"/>
        <w:rPr>
          <w:rFonts w:hint="eastAsia" w:ascii="Times New Roman"/>
          <w:kern w:val="2"/>
          <w:highlight w:val="none"/>
        </w:rPr>
      </w:pPr>
      <w:r>
        <w:rPr>
          <w:rFonts w:hint="eastAsia" w:ascii="Times New Roman"/>
          <w:kern w:val="2"/>
          <w:highlight w:val="none"/>
        </w:rPr>
        <w:t>（3）本协议或双方合作协议因任何原因解除的；</w:t>
      </w:r>
    </w:p>
    <w:p>
      <w:pPr>
        <w:pStyle w:val="22"/>
        <w:shd w:val="clear"/>
        <w:ind w:left="992" w:firstLine="0" w:firstLineChars="0"/>
        <w:rPr>
          <w:rFonts w:hint="eastAsia" w:ascii="Times New Roman"/>
          <w:kern w:val="2"/>
          <w:highlight w:val="none"/>
        </w:rPr>
      </w:pPr>
      <w:r>
        <w:rPr>
          <w:rFonts w:hint="eastAsia" w:ascii="Times New Roman"/>
          <w:kern w:val="2"/>
          <w:highlight w:val="none"/>
        </w:rPr>
        <w:t>（4）委托进行数据处理的目的已经实现、无法实现或对实现处理数据的目的不再必要的；</w:t>
      </w:r>
    </w:p>
    <w:p>
      <w:pPr>
        <w:pStyle w:val="22"/>
        <w:shd w:val="clear"/>
        <w:ind w:left="992" w:firstLine="0" w:firstLineChars="0"/>
        <w:rPr>
          <w:rFonts w:hint="eastAsia" w:ascii="Times New Roman"/>
          <w:kern w:val="2"/>
          <w:highlight w:val="none"/>
        </w:rPr>
      </w:pPr>
      <w:r>
        <w:rPr>
          <w:rFonts w:hint="eastAsia" w:ascii="Times New Roman"/>
          <w:kern w:val="2"/>
          <w:highlight w:val="none"/>
        </w:rPr>
        <w:t>（5）个人信息主体撤回同意的；</w:t>
      </w:r>
    </w:p>
    <w:p>
      <w:pPr>
        <w:pStyle w:val="22"/>
        <w:shd w:val="clear"/>
        <w:tabs>
          <w:tab w:val="clear" w:pos="4201"/>
          <w:tab w:val="clear" w:pos="9298"/>
        </w:tabs>
        <w:ind w:left="992" w:firstLine="0" w:firstLineChars="0"/>
        <w:rPr>
          <w:rFonts w:hint="eastAsia" w:ascii="Times New Roman"/>
          <w:kern w:val="2"/>
          <w:highlight w:val="none"/>
        </w:rPr>
      </w:pPr>
      <w:r>
        <w:rPr>
          <w:rFonts w:hint="eastAsia" w:ascii="Times New Roman"/>
          <w:kern w:val="2"/>
          <w:highlight w:val="none"/>
        </w:rPr>
        <w:t>（6）</w:t>
      </w:r>
      <w:r>
        <w:rPr>
          <w:rFonts w:hint="eastAsia" w:ascii="Times New Roman"/>
          <w:kern w:val="2"/>
          <w:highlight w:val="none"/>
          <w:lang w:eastAsia="zh-CN"/>
        </w:rPr>
        <w:t>乙方</w:t>
      </w:r>
      <w:r>
        <w:rPr>
          <w:rFonts w:hint="eastAsia" w:ascii="Times New Roman"/>
          <w:kern w:val="2"/>
          <w:highlight w:val="none"/>
        </w:rPr>
        <w:t>违反法律、行政法规或违法约定处理个人信息的。</w:t>
      </w:r>
    </w:p>
    <w:p>
      <w:pPr>
        <w:pStyle w:val="22"/>
        <w:numPr>
          <w:ilvl w:val="1"/>
          <w:numId w:val="21"/>
        </w:numPr>
        <w:shd w:val="clear"/>
        <w:tabs>
          <w:tab w:val="clear" w:pos="4201"/>
          <w:tab w:val="clear" w:pos="9298"/>
        </w:tabs>
        <w:spacing w:after="240"/>
        <w:ind w:firstLineChars="0"/>
        <w:rPr>
          <w:rFonts w:hint="eastAsia" w:ascii="Times New Roman"/>
          <w:kern w:val="2"/>
          <w:highlight w:val="none"/>
        </w:rPr>
      </w:pPr>
      <w:r>
        <w:rPr>
          <w:rFonts w:hint="eastAsia" w:ascii="Times New Roman"/>
          <w:kern w:val="2"/>
          <w:highlight w:val="none"/>
          <w:lang w:eastAsia="zh-CN"/>
        </w:rPr>
        <w:t>乙方</w:t>
      </w:r>
      <w:r>
        <w:rPr>
          <w:rFonts w:hint="eastAsia" w:ascii="Times New Roman"/>
          <w:kern w:val="2"/>
          <w:highlight w:val="none"/>
        </w:rPr>
        <w:t>根据第七条规定委托子处理者的，应当依照</w:t>
      </w:r>
      <w:r>
        <w:rPr>
          <w:rFonts w:hint="eastAsia" w:ascii="Times New Roman"/>
          <w:kern w:val="2"/>
          <w:highlight w:val="none"/>
          <w:lang w:eastAsia="zh-CN"/>
        </w:rPr>
        <w:t>甲方</w:t>
      </w:r>
      <w:r>
        <w:rPr>
          <w:rFonts w:hint="eastAsia" w:ascii="Times New Roman"/>
          <w:kern w:val="2"/>
          <w:highlight w:val="none"/>
        </w:rPr>
        <w:t>指示，通知并确保所有子处理者依照本条规定删除、销毁或归还有关数据。</w:t>
      </w:r>
    </w:p>
    <w:p>
      <w:pPr>
        <w:pStyle w:val="22"/>
        <w:numPr>
          <w:ilvl w:val="0"/>
          <w:numId w:val="12"/>
        </w:numPr>
        <w:shd w:val="clear"/>
        <w:tabs>
          <w:tab w:val="clear" w:pos="4201"/>
          <w:tab w:val="clear" w:pos="9298"/>
        </w:tabs>
        <w:spacing w:before="156" w:beforeLines="50" w:after="240"/>
        <w:ind w:firstLineChars="0"/>
        <w:rPr>
          <w:rFonts w:hint="eastAsia" w:ascii="Times New Roman"/>
          <w:b w:val="0"/>
          <w:kern w:val="2"/>
          <w:sz w:val="21"/>
          <w:highlight w:val="none"/>
        </w:rPr>
      </w:pPr>
      <w:r>
        <w:rPr>
          <w:rFonts w:hint="eastAsia" w:ascii="Times New Roman"/>
          <w:b w:val="0"/>
          <w:kern w:val="2"/>
          <w:sz w:val="21"/>
          <w:highlight w:val="none"/>
        </w:rPr>
        <w:t>违约责任</w:t>
      </w:r>
    </w:p>
    <w:p>
      <w:pPr>
        <w:pStyle w:val="22"/>
        <w:numPr>
          <w:ilvl w:val="1"/>
          <w:numId w:val="22"/>
        </w:numPr>
        <w:shd w:val="clear"/>
        <w:tabs>
          <w:tab w:val="clear" w:pos="4201"/>
          <w:tab w:val="clear" w:pos="9298"/>
        </w:tabs>
        <w:spacing w:after="240"/>
        <w:ind w:firstLineChars="0"/>
        <w:rPr>
          <w:rFonts w:hint="eastAsia" w:ascii="Times New Roman"/>
          <w:kern w:val="2"/>
          <w:highlight w:val="none"/>
        </w:rPr>
      </w:pPr>
      <w:r>
        <w:rPr>
          <w:rFonts w:hint="eastAsia" w:ascii="Times New Roman"/>
          <w:kern w:val="2"/>
          <w:highlight w:val="none"/>
          <w:lang w:eastAsia="zh-CN"/>
        </w:rPr>
        <w:t>乙方</w:t>
      </w:r>
      <w:r>
        <w:rPr>
          <w:rFonts w:hint="eastAsia" w:ascii="Times New Roman"/>
          <w:kern w:val="2"/>
          <w:highlight w:val="none"/>
        </w:rPr>
        <w:t>违反合作协议、本协议或适用法律相关规定的，或造成委托处理的数据丢失、泄露、损坏或销毁的，应当承担相应的法律责任；对</w:t>
      </w:r>
      <w:r>
        <w:rPr>
          <w:rFonts w:hint="eastAsia" w:ascii="Times New Roman"/>
          <w:kern w:val="2"/>
          <w:highlight w:val="none"/>
          <w:lang w:eastAsia="zh-CN"/>
        </w:rPr>
        <w:t>甲方</w:t>
      </w:r>
      <w:r>
        <w:rPr>
          <w:rFonts w:hint="eastAsia" w:ascii="Times New Roman"/>
          <w:kern w:val="2"/>
          <w:highlight w:val="none"/>
        </w:rPr>
        <w:t>造成损失的，应当赔偿</w:t>
      </w:r>
      <w:r>
        <w:rPr>
          <w:rFonts w:hint="eastAsia" w:ascii="Times New Roman"/>
          <w:kern w:val="2"/>
          <w:highlight w:val="none"/>
          <w:lang w:eastAsia="zh-CN"/>
        </w:rPr>
        <w:t>甲方</w:t>
      </w:r>
      <w:r>
        <w:rPr>
          <w:rFonts w:hint="eastAsia" w:ascii="Times New Roman"/>
          <w:kern w:val="2"/>
          <w:highlight w:val="none"/>
        </w:rPr>
        <w:t>所遭受的一切损失。</w:t>
      </w:r>
      <w:r>
        <w:rPr>
          <w:rFonts w:hint="eastAsia" w:ascii="Times New Roman"/>
          <w:kern w:val="2"/>
          <w:highlight w:val="none"/>
          <w:lang w:eastAsia="zh-CN"/>
        </w:rPr>
        <w:t>甲方</w:t>
      </w:r>
      <w:r>
        <w:rPr>
          <w:rFonts w:hint="eastAsia" w:ascii="Times New Roman"/>
          <w:kern w:val="2"/>
          <w:highlight w:val="none"/>
        </w:rPr>
        <w:t>有权视情况严重程度选择：（1）通知</w:t>
      </w:r>
      <w:r>
        <w:rPr>
          <w:rFonts w:hint="eastAsia" w:ascii="Times New Roman"/>
          <w:kern w:val="2"/>
          <w:highlight w:val="none"/>
          <w:lang w:eastAsia="zh-CN"/>
        </w:rPr>
        <w:t>乙方</w:t>
      </w:r>
      <w:r>
        <w:rPr>
          <w:rFonts w:hint="eastAsia" w:ascii="Times New Roman"/>
          <w:kern w:val="2"/>
          <w:highlight w:val="none"/>
        </w:rPr>
        <w:t>纠正；（2）停止向</w:t>
      </w:r>
      <w:r>
        <w:rPr>
          <w:rFonts w:hint="eastAsia" w:ascii="Times New Roman"/>
          <w:kern w:val="2"/>
          <w:highlight w:val="none"/>
          <w:lang w:eastAsia="zh-CN"/>
        </w:rPr>
        <w:t>乙方</w:t>
      </w:r>
      <w:r>
        <w:rPr>
          <w:rFonts w:hint="eastAsia" w:ascii="Times New Roman"/>
          <w:kern w:val="2"/>
          <w:highlight w:val="none"/>
        </w:rPr>
        <w:t>提供委托处理的数据；（3）单方解除本协议。</w:t>
      </w:r>
    </w:p>
    <w:p>
      <w:pPr>
        <w:pStyle w:val="23"/>
        <w:numPr>
          <w:ilvl w:val="1"/>
          <w:numId w:val="22"/>
        </w:numPr>
        <w:shd w:val="clear"/>
        <w:ind w:firstLineChars="0"/>
        <w:rPr>
          <w:rFonts w:hint="eastAsia" w:ascii="Times New Roman" w:hAnsi="Times New Roman" w:eastAsia="宋体" w:cs="Times New Roman"/>
          <w:kern w:val="2"/>
          <w:szCs w:val="20"/>
          <w:highlight w:val="none"/>
        </w:rPr>
      </w:pPr>
      <w:r>
        <w:rPr>
          <w:rFonts w:hint="eastAsia" w:ascii="Times New Roman" w:hAnsi="Times New Roman" w:eastAsia="宋体" w:cs="Times New Roman"/>
          <w:kern w:val="2"/>
          <w:szCs w:val="20"/>
          <w:highlight w:val="none"/>
        </w:rPr>
        <w:t>根据第七条所委托的子处理者违反合作协议、本协议、适用法律及</w:t>
      </w:r>
      <w:r>
        <w:rPr>
          <w:rFonts w:hint="eastAsia" w:cs="Times New Roman"/>
          <w:kern w:val="2"/>
          <w:szCs w:val="20"/>
          <w:highlight w:val="none"/>
          <w:lang w:eastAsia="zh-CN"/>
        </w:rPr>
        <w:t>甲方</w:t>
      </w:r>
      <w:r>
        <w:rPr>
          <w:rFonts w:hint="eastAsia" w:ascii="Times New Roman" w:hAnsi="Times New Roman" w:eastAsia="宋体" w:cs="Times New Roman"/>
          <w:kern w:val="2"/>
          <w:szCs w:val="20"/>
          <w:highlight w:val="none"/>
        </w:rPr>
        <w:t>数据合规管理制度（如《客户入网服务协议》）相关规定的，或造成委托处理的数据丢失、泄露、损坏或销毁的，</w:t>
      </w:r>
      <w:r>
        <w:rPr>
          <w:rFonts w:hint="eastAsia" w:cs="Times New Roman"/>
          <w:kern w:val="2"/>
          <w:szCs w:val="20"/>
          <w:highlight w:val="none"/>
          <w:lang w:eastAsia="zh-CN"/>
        </w:rPr>
        <w:t>乙方</w:t>
      </w:r>
      <w:r>
        <w:rPr>
          <w:rFonts w:hint="eastAsia" w:ascii="Times New Roman" w:hAnsi="Times New Roman" w:eastAsia="宋体" w:cs="Times New Roman"/>
          <w:kern w:val="2"/>
          <w:szCs w:val="20"/>
          <w:highlight w:val="none"/>
        </w:rPr>
        <w:t>应当承担与第9.1条的规定一致的责任。</w:t>
      </w:r>
    </w:p>
    <w:p>
      <w:pPr>
        <w:pStyle w:val="22"/>
        <w:numPr>
          <w:ilvl w:val="0"/>
          <w:numId w:val="12"/>
        </w:numPr>
        <w:shd w:val="clear"/>
        <w:tabs>
          <w:tab w:val="clear" w:pos="4201"/>
          <w:tab w:val="clear" w:pos="9298"/>
        </w:tabs>
        <w:spacing w:before="156" w:beforeLines="50" w:after="240"/>
        <w:ind w:firstLineChars="0"/>
        <w:rPr>
          <w:rFonts w:hint="eastAsia" w:ascii="Times New Roman"/>
          <w:b w:val="0"/>
          <w:kern w:val="2"/>
          <w:sz w:val="21"/>
          <w:highlight w:val="none"/>
        </w:rPr>
      </w:pPr>
      <w:r>
        <w:rPr>
          <w:rFonts w:hint="eastAsia" w:ascii="Times New Roman"/>
          <w:b w:val="0"/>
          <w:kern w:val="2"/>
          <w:sz w:val="21"/>
          <w:highlight w:val="none"/>
        </w:rPr>
        <w:t>效力及其他</w:t>
      </w:r>
    </w:p>
    <w:p>
      <w:pPr>
        <w:pStyle w:val="22"/>
        <w:numPr>
          <w:ilvl w:val="1"/>
          <w:numId w:val="23"/>
        </w:numPr>
        <w:shd w:val="clear"/>
        <w:tabs>
          <w:tab w:val="clear" w:pos="4201"/>
          <w:tab w:val="clear" w:pos="9298"/>
        </w:tabs>
        <w:spacing w:after="240"/>
        <w:ind w:firstLineChars="0"/>
        <w:rPr>
          <w:rFonts w:hint="eastAsia" w:ascii="Times New Roman"/>
          <w:kern w:val="2"/>
          <w:highlight w:val="none"/>
        </w:rPr>
      </w:pPr>
      <w:bookmarkStart w:id="9" w:name="_Hlk89898073"/>
      <w:r>
        <w:rPr>
          <w:rFonts w:hint="eastAsia" w:ascii="Times New Roman"/>
          <w:kern w:val="2"/>
          <w:highlight w:val="none"/>
        </w:rPr>
        <w:t>自双方加盖公司公章或合同专用章之日起生效，且受其约束</w:t>
      </w:r>
      <w:bookmarkEnd w:id="9"/>
      <w:r>
        <w:rPr>
          <w:rFonts w:hint="eastAsia" w:ascii="Times New Roman"/>
          <w:kern w:val="2"/>
          <w:highlight w:val="none"/>
        </w:rPr>
        <w:t>。</w:t>
      </w:r>
    </w:p>
    <w:p>
      <w:pPr>
        <w:pStyle w:val="22"/>
        <w:numPr>
          <w:ilvl w:val="1"/>
          <w:numId w:val="24"/>
        </w:numPr>
        <w:shd w:val="clear"/>
        <w:tabs>
          <w:tab w:val="clear" w:pos="4201"/>
          <w:tab w:val="clear" w:pos="9298"/>
        </w:tabs>
        <w:spacing w:after="240"/>
        <w:ind w:firstLineChars="0"/>
        <w:rPr>
          <w:rFonts w:hint="eastAsia" w:ascii="Times New Roman"/>
          <w:kern w:val="2"/>
          <w:highlight w:val="none"/>
        </w:rPr>
      </w:pPr>
      <w:bookmarkStart w:id="10" w:name="_Hlk524620342"/>
      <w:r>
        <w:rPr>
          <w:rFonts w:hint="eastAsia" w:ascii="Times New Roman"/>
          <w:kern w:val="2"/>
          <w:highlight w:val="none"/>
        </w:rPr>
        <w:t>无论合作协议及其部分条款的效力如何，当</w:t>
      </w:r>
      <w:r>
        <w:rPr>
          <w:rFonts w:hint="eastAsia" w:ascii="Times New Roman"/>
          <w:kern w:val="2"/>
          <w:highlight w:val="none"/>
          <w:lang w:eastAsia="zh-CN"/>
        </w:rPr>
        <w:t>甲方</w:t>
      </w:r>
      <w:r>
        <w:rPr>
          <w:rFonts w:hint="eastAsia" w:ascii="Times New Roman"/>
          <w:kern w:val="2"/>
          <w:highlight w:val="none"/>
        </w:rPr>
        <w:t>进行本协议第三条规定的数据处理活动时，双方应依照本协议履行相应的权利及义务，直至</w:t>
      </w:r>
      <w:r>
        <w:rPr>
          <w:rFonts w:hint="eastAsia" w:ascii="Times New Roman"/>
          <w:kern w:val="2"/>
          <w:highlight w:val="none"/>
          <w:lang w:eastAsia="zh-CN"/>
        </w:rPr>
        <w:t>乙方</w:t>
      </w:r>
      <w:r>
        <w:rPr>
          <w:rFonts w:hint="eastAsia" w:ascii="Times New Roman"/>
          <w:kern w:val="2"/>
          <w:highlight w:val="none"/>
        </w:rPr>
        <w:t>依照</w:t>
      </w:r>
      <w:r>
        <w:rPr>
          <w:rFonts w:hint="eastAsia" w:ascii="Times New Roman"/>
          <w:kern w:val="2"/>
          <w:highlight w:val="none"/>
          <w:lang w:eastAsia="zh-CN"/>
        </w:rPr>
        <w:t>甲方</w:t>
      </w:r>
      <w:r>
        <w:rPr>
          <w:rFonts w:hint="eastAsia" w:ascii="Times New Roman"/>
          <w:kern w:val="2"/>
          <w:highlight w:val="none"/>
        </w:rPr>
        <w:t>的要求将所有数据返还或删除。</w:t>
      </w:r>
    </w:p>
    <w:p>
      <w:pPr>
        <w:pStyle w:val="22"/>
        <w:numPr>
          <w:ilvl w:val="1"/>
          <w:numId w:val="24"/>
        </w:numPr>
        <w:shd w:val="clear"/>
        <w:tabs>
          <w:tab w:val="clear" w:pos="4201"/>
          <w:tab w:val="clear" w:pos="9298"/>
        </w:tabs>
        <w:spacing w:after="240"/>
        <w:ind w:firstLineChars="0"/>
        <w:rPr>
          <w:rFonts w:hint="eastAsia" w:ascii="Times New Roman"/>
          <w:kern w:val="2"/>
          <w:highlight w:val="none"/>
        </w:rPr>
      </w:pPr>
      <w:r>
        <w:rPr>
          <w:rFonts w:hint="eastAsia" w:ascii="Times New Roman"/>
          <w:kern w:val="2"/>
          <w:highlight w:val="none"/>
        </w:rPr>
        <w:t>对于合作协议及本协议终止后应当继续履行的双方的权利及义务，将在合作协议及本协议终止后继续有效。</w:t>
      </w:r>
    </w:p>
    <w:p>
      <w:pPr>
        <w:pStyle w:val="22"/>
        <w:numPr>
          <w:ilvl w:val="1"/>
          <w:numId w:val="24"/>
        </w:numPr>
        <w:shd w:val="clear"/>
        <w:tabs>
          <w:tab w:val="clear" w:pos="4201"/>
          <w:tab w:val="clear" w:pos="9298"/>
        </w:tabs>
        <w:spacing w:after="240"/>
        <w:ind w:firstLineChars="0"/>
        <w:rPr>
          <w:rFonts w:hint="eastAsia" w:ascii="Times New Roman"/>
          <w:kern w:val="2"/>
          <w:highlight w:val="none"/>
        </w:rPr>
      </w:pPr>
      <w:r>
        <w:rPr>
          <w:rFonts w:hint="eastAsia" w:ascii="Times New Roman"/>
          <w:kern w:val="2"/>
          <w:highlight w:val="none"/>
        </w:rPr>
        <w:t>本协议中任何条款的无效或失效，不影响其他条款的效力。</w:t>
      </w:r>
    </w:p>
    <w:bookmarkEnd w:id="10"/>
    <w:p>
      <w:pPr>
        <w:pStyle w:val="22"/>
        <w:numPr>
          <w:ilvl w:val="1"/>
          <w:numId w:val="24"/>
        </w:numPr>
        <w:shd w:val="clear"/>
        <w:tabs>
          <w:tab w:val="clear" w:pos="4201"/>
          <w:tab w:val="clear" w:pos="9298"/>
        </w:tabs>
        <w:spacing w:after="240"/>
        <w:ind w:firstLineChars="0"/>
        <w:rPr>
          <w:rFonts w:hint="eastAsia" w:ascii="Times New Roman"/>
          <w:kern w:val="2"/>
          <w:highlight w:val="none"/>
        </w:rPr>
      </w:pPr>
      <w:r>
        <w:rPr>
          <w:rFonts w:hint="eastAsia" w:ascii="Times New Roman"/>
          <w:kern w:val="2"/>
          <w:highlight w:val="none"/>
        </w:rPr>
        <w:t>合作协议的争议解决相关条款适用于</w:t>
      </w:r>
      <w:r>
        <w:rPr>
          <w:rFonts w:hint="eastAsia" w:ascii="Times New Roman"/>
          <w:kern w:val="2"/>
          <w:highlight w:val="none"/>
          <w:lang w:val="en-US" w:eastAsia="zh-CN"/>
        </w:rPr>
        <w:t>本协议。</w:t>
      </w:r>
    </w:p>
    <w:p>
      <w:pPr>
        <w:pStyle w:val="22"/>
        <w:numPr>
          <w:ilvl w:val="1"/>
          <w:numId w:val="24"/>
        </w:numPr>
        <w:shd w:val="clear"/>
        <w:tabs>
          <w:tab w:val="clear" w:pos="4201"/>
          <w:tab w:val="clear" w:pos="9298"/>
        </w:tabs>
        <w:spacing w:after="240"/>
        <w:ind w:firstLineChars="0"/>
        <w:rPr>
          <w:rFonts w:hint="eastAsia" w:ascii="Times New Roman"/>
          <w:kern w:val="2"/>
          <w:highlight w:val="none"/>
        </w:rPr>
      </w:pPr>
      <w:r>
        <w:rPr>
          <w:rFonts w:hint="eastAsia" w:ascii="Times New Roman"/>
          <w:kern w:val="2"/>
          <w:highlight w:val="none"/>
        </w:rPr>
        <w:t>本协议的任何变更均应以双方同意的书面形式做出，否则无效。</w:t>
      </w:r>
    </w:p>
    <w:p>
      <w:pPr>
        <w:pStyle w:val="22"/>
        <w:numPr>
          <w:ilvl w:val="1"/>
          <w:numId w:val="24"/>
        </w:numPr>
        <w:shd w:val="clear"/>
        <w:tabs>
          <w:tab w:val="clear" w:pos="4201"/>
          <w:tab w:val="clear" w:pos="9298"/>
        </w:tabs>
        <w:spacing w:after="240"/>
        <w:ind w:firstLineChars="0"/>
        <w:rPr>
          <w:rFonts w:hint="eastAsia" w:ascii="Times New Roman"/>
          <w:kern w:val="2"/>
          <w:highlight w:val="none"/>
        </w:rPr>
      </w:pPr>
      <w:r>
        <w:rPr>
          <w:rFonts w:hint="eastAsia" w:ascii="Times New Roman"/>
          <w:kern w:val="2"/>
          <w:highlight w:val="none"/>
        </w:rPr>
        <w:t>本协议约定内容与合作协议约定不一致的，按照本协议约定执行；本协议中未涉及事项，双方按照合作协议执行。</w:t>
      </w:r>
      <w:bookmarkEnd w:id="6"/>
    </w:p>
    <w:p>
      <w:pPr>
        <w:pStyle w:val="5"/>
        <w:shd w:val="clear"/>
        <w:spacing w:line="312" w:lineRule="auto"/>
        <w:ind w:left="0" w:leftChars="0" w:firstLine="0" w:firstLineChars="0"/>
        <w:rPr>
          <w:rFonts w:hint="eastAsia" w:asciiTheme="majorHAnsi" w:hAnsiTheme="majorHAnsi" w:eastAsiaTheme="majorEastAsia" w:cstheme="majorBidi"/>
          <w:bCs/>
          <w:sz w:val="28"/>
          <w:szCs w:val="32"/>
          <w:highlight w:val="none"/>
        </w:rPr>
      </w:pPr>
    </w:p>
    <w:p>
      <w:pPr>
        <w:pStyle w:val="3"/>
        <w:shd w:val="clear"/>
        <w:rPr>
          <w:sz w:val="28"/>
          <w:highlight w:val="none"/>
        </w:rPr>
      </w:pPr>
      <w:r>
        <w:rPr>
          <w:rFonts w:hint="eastAsia"/>
          <w:sz w:val="28"/>
          <w:highlight w:val="none"/>
        </w:rPr>
        <w:t>其他</w:t>
      </w:r>
    </w:p>
    <w:p>
      <w:pPr>
        <w:pStyle w:val="5"/>
        <w:shd w:val="clear"/>
        <w:spacing w:line="312" w:lineRule="auto"/>
        <w:ind w:left="0" w:leftChars="0" w:firstLine="420" w:firstLineChars="200"/>
        <w:rPr>
          <w:b/>
          <w:bCs/>
          <w:highlight w:val="none"/>
        </w:rPr>
      </w:pPr>
      <w:r>
        <w:rPr>
          <w:rFonts w:hint="eastAsia"/>
          <w:highlight w:val="none"/>
        </w:rPr>
        <w:t>未尽事宜，由甲方业务主管部门与乙方在此补充完善。</w:t>
      </w:r>
    </w:p>
    <w:p>
      <w:pPr>
        <w:shd w:val="clear"/>
        <w:spacing w:line="360" w:lineRule="auto"/>
        <w:ind w:firstLine="600" w:firstLineChars="250"/>
        <w:rPr>
          <w:rFonts w:ascii="宋体"/>
          <w:sz w:val="24"/>
          <w:highlight w:val="none"/>
        </w:rPr>
      </w:pPr>
    </w:p>
    <w:p>
      <w:pPr>
        <w:shd w:val="clear"/>
        <w:spacing w:line="360" w:lineRule="auto"/>
        <w:rPr>
          <w:rFonts w:ascii="宋体"/>
          <w:sz w:val="24"/>
          <w:highlight w:val="none"/>
        </w:rPr>
      </w:pPr>
    </w:p>
    <w:p>
      <w:pPr>
        <w:shd w:val="clear"/>
        <w:spacing w:line="360" w:lineRule="auto"/>
        <w:rPr>
          <w:rFonts w:ascii="宋体"/>
          <w:sz w:val="24"/>
          <w:highlight w:val="none"/>
        </w:rPr>
      </w:pPr>
      <w:r>
        <w:rPr>
          <w:rFonts w:hint="eastAsia" w:ascii="宋体" w:hAnsi="宋体"/>
          <w:sz w:val="24"/>
          <w:highlight w:val="none"/>
        </w:rPr>
        <w:t>甲方（盖章）：</w:t>
      </w:r>
      <w:r>
        <w:rPr>
          <w:rFonts w:hint="eastAsia" w:ascii="宋体" w:hAnsi="宋体"/>
          <w:b w:val="0"/>
          <w:sz w:val="24"/>
          <w:szCs w:val="20"/>
          <w:highlight w:val="none"/>
        </w:rPr>
        <w:t>中国移动通信集团四川有限公司</w:t>
      </w:r>
    </w:p>
    <w:p>
      <w:pPr>
        <w:shd w:val="clear"/>
        <w:spacing w:line="360" w:lineRule="auto"/>
        <w:rPr>
          <w:rFonts w:ascii="宋体"/>
          <w:sz w:val="24"/>
          <w:highlight w:val="none"/>
        </w:rPr>
      </w:pPr>
    </w:p>
    <w:p>
      <w:pPr>
        <w:shd w:val="clear"/>
        <w:spacing w:line="360" w:lineRule="auto"/>
        <w:rPr>
          <w:rFonts w:ascii="宋体"/>
          <w:sz w:val="24"/>
          <w:highlight w:val="none"/>
        </w:rPr>
      </w:pPr>
      <w:r>
        <w:rPr>
          <w:rFonts w:hint="eastAsia" w:ascii="宋体" w:hAnsi="宋体"/>
          <w:sz w:val="24"/>
          <w:highlight w:val="none"/>
        </w:rPr>
        <w:t>法定代表人或授权代表：</w:t>
      </w:r>
    </w:p>
    <w:p>
      <w:pPr>
        <w:shd w:val="clear"/>
        <w:spacing w:line="360" w:lineRule="auto"/>
        <w:ind w:firstLine="600" w:firstLineChars="250"/>
        <w:rPr>
          <w:rFonts w:ascii="宋体"/>
          <w:sz w:val="24"/>
          <w:highlight w:val="none"/>
        </w:rPr>
      </w:pPr>
      <w:r>
        <w:rPr>
          <w:rFonts w:hint="eastAsia" w:ascii="宋体" w:hAnsi="宋体"/>
          <w:sz w:val="24"/>
          <w:highlight w:val="none"/>
        </w:rPr>
        <w:t>年    月     日</w:t>
      </w:r>
    </w:p>
    <w:p>
      <w:pPr>
        <w:shd w:val="clear"/>
        <w:spacing w:line="360" w:lineRule="auto"/>
        <w:rPr>
          <w:rFonts w:ascii="宋体"/>
          <w:sz w:val="24"/>
          <w:highlight w:val="none"/>
        </w:rPr>
      </w:pPr>
    </w:p>
    <w:p>
      <w:pPr>
        <w:shd w:val="clear"/>
        <w:spacing w:line="360" w:lineRule="auto"/>
        <w:rPr>
          <w:rFonts w:hint="eastAsia" w:ascii="宋体" w:hAnsi="宋体"/>
          <w:sz w:val="24"/>
          <w:highlight w:val="none"/>
          <w:lang w:val="en-US" w:eastAsia="zh-CN"/>
        </w:rPr>
      </w:pPr>
      <w:r>
        <w:rPr>
          <w:rFonts w:hint="eastAsia" w:ascii="宋体" w:hAnsi="宋体"/>
          <w:sz w:val="24"/>
          <w:highlight w:val="none"/>
        </w:rPr>
        <w:t>乙方（盖章）：</w:t>
      </w:r>
      <w:r>
        <w:rPr>
          <w:rFonts w:hint="eastAsia" w:ascii="宋体" w:hAnsi="宋体"/>
          <w:sz w:val="24"/>
          <w:highlight w:val="none"/>
          <w:lang w:val="en-US" w:eastAsia="zh-CN"/>
        </w:rPr>
        <w:t>XXXXXX</w:t>
      </w:r>
    </w:p>
    <w:p>
      <w:pPr>
        <w:shd w:val="clear"/>
        <w:spacing w:line="360" w:lineRule="auto"/>
        <w:rPr>
          <w:rFonts w:hint="default" w:ascii="宋体" w:hAnsi="宋体"/>
          <w:sz w:val="24"/>
          <w:highlight w:val="none"/>
          <w:lang w:val="en-US" w:eastAsia="zh-CN"/>
        </w:rPr>
      </w:pPr>
    </w:p>
    <w:p>
      <w:pPr>
        <w:shd w:val="clear"/>
        <w:spacing w:line="360" w:lineRule="auto"/>
        <w:rPr>
          <w:rFonts w:ascii="宋体"/>
          <w:sz w:val="24"/>
          <w:highlight w:val="none"/>
        </w:rPr>
      </w:pPr>
      <w:r>
        <w:rPr>
          <w:rFonts w:hint="eastAsia" w:ascii="宋体" w:hAnsi="宋体"/>
          <w:sz w:val="24"/>
          <w:highlight w:val="none"/>
        </w:rPr>
        <w:t>法定代表人或授权代表：</w:t>
      </w:r>
    </w:p>
    <w:p>
      <w:pPr>
        <w:shd w:val="clear"/>
        <w:spacing w:line="360" w:lineRule="auto"/>
        <w:ind w:firstLine="600" w:firstLineChars="250"/>
        <w:rPr>
          <w:rFonts w:ascii="宋体" w:hAnsi="宋体"/>
          <w:sz w:val="24"/>
          <w:highlight w:val="none"/>
        </w:rPr>
      </w:pPr>
      <w:r>
        <w:rPr>
          <w:rFonts w:hint="eastAsia" w:ascii="宋体" w:hAnsi="宋体"/>
          <w:sz w:val="24"/>
          <w:highlight w:val="none"/>
        </w:rPr>
        <w:t xml:space="preserve">年    月    日 </w:t>
      </w:r>
    </w:p>
    <w:p>
      <w:pPr>
        <w:shd w:val="clear"/>
        <w:spacing w:line="360" w:lineRule="auto"/>
        <w:ind w:firstLine="600" w:firstLineChars="250"/>
        <w:rPr>
          <w:rFonts w:ascii="宋体" w:hAnsi="宋体"/>
          <w:sz w:val="24"/>
          <w:highlight w:val="none"/>
        </w:rPr>
      </w:pPr>
    </w:p>
    <w:p>
      <w:pPr>
        <w:shd w:val="clear"/>
        <w:rPr>
          <w:highlight w:val="none"/>
        </w:rPr>
      </w:pPr>
    </w:p>
    <w:p>
      <w:pPr>
        <w:shd w:val="clear"/>
        <w:rPr>
          <w:highlight w:val="none"/>
        </w:rPr>
      </w:pPr>
    </w:p>
    <w:sectPr>
      <w:headerReference r:id="rId4" w:type="first"/>
      <w:footerReference r:id="rId7" w:type="first"/>
      <w:headerReference r:id="rId3" w:type="default"/>
      <w:footerReference r:id="rId5" w:type="default"/>
      <w:footerReference r:id="rId6" w:type="even"/>
      <w:pgSz w:w="11906" w:h="16838"/>
      <w:pgMar w:top="1440" w:right="1646" w:bottom="1440" w:left="1797"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第一条">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u w:val="single"/>
      </w:rPr>
    </w:pPr>
    <w:r>
      <w:rPr>
        <w:rFonts w:hint="eastAsia"/>
        <w:kern w:val="0"/>
        <w:szCs w:val="21"/>
        <w:u w:val="single"/>
      </w:rPr>
      <w:t>第</w:t>
    </w:r>
    <w:r>
      <w:rPr>
        <w:kern w:val="0"/>
        <w:szCs w:val="21"/>
        <w:u w:val="single"/>
      </w:rPr>
      <w:fldChar w:fldCharType="begin"/>
    </w:r>
    <w:r>
      <w:rPr>
        <w:kern w:val="0"/>
        <w:szCs w:val="21"/>
        <w:u w:val="single"/>
      </w:rPr>
      <w:instrText xml:space="preserve"> PAGE </w:instrText>
    </w:r>
    <w:r>
      <w:rPr>
        <w:kern w:val="0"/>
        <w:szCs w:val="21"/>
        <w:u w:val="single"/>
      </w:rPr>
      <w:fldChar w:fldCharType="separate"/>
    </w:r>
    <w:r>
      <w:rPr>
        <w:kern w:val="0"/>
        <w:szCs w:val="21"/>
        <w:u w:val="single"/>
      </w:rPr>
      <w:t>17</w:t>
    </w:r>
    <w:r>
      <w:rPr>
        <w:kern w:val="0"/>
        <w:szCs w:val="21"/>
        <w:u w:val="single"/>
      </w:rPr>
      <w:fldChar w:fldCharType="end"/>
    </w:r>
    <w:r>
      <w:rPr>
        <w:rFonts w:hint="eastAsia"/>
        <w:kern w:val="0"/>
        <w:szCs w:val="21"/>
        <w:u w:val="single"/>
      </w:rPr>
      <w:t>页共</w:t>
    </w:r>
    <w:r>
      <w:rPr>
        <w:kern w:val="0"/>
        <w:szCs w:val="21"/>
        <w:u w:val="single"/>
      </w:rPr>
      <w:fldChar w:fldCharType="begin"/>
    </w:r>
    <w:r>
      <w:rPr>
        <w:kern w:val="0"/>
        <w:szCs w:val="21"/>
        <w:u w:val="single"/>
      </w:rPr>
      <w:instrText xml:space="preserve"> NUMPAGES </w:instrText>
    </w:r>
    <w:r>
      <w:rPr>
        <w:kern w:val="0"/>
        <w:szCs w:val="21"/>
        <w:u w:val="single"/>
      </w:rPr>
      <w:fldChar w:fldCharType="separate"/>
    </w:r>
    <w:r>
      <w:rPr>
        <w:kern w:val="0"/>
        <w:szCs w:val="21"/>
        <w:u w:val="single"/>
      </w:rPr>
      <w:t>25</w:t>
    </w:r>
    <w:r>
      <w:rPr>
        <w:kern w:val="0"/>
        <w:szCs w:val="21"/>
        <w:u w:val="single"/>
      </w:rPr>
      <w:fldChar w:fldCharType="end"/>
    </w:r>
    <w:r>
      <w:rPr>
        <w:rFonts w:hint="eastAsia"/>
        <w:kern w:val="0"/>
        <w:szCs w:val="21"/>
        <w:u w:val="single"/>
      </w:rPr>
      <w:t>页</w:t>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rPr>
        <w:rStyle w:val="15"/>
      </w:rPr>
      <w:fldChar w:fldCharType="begin"/>
    </w:r>
    <w:r>
      <w:rPr>
        <w:rStyle w:val="15"/>
      </w:rPr>
      <w:instrText xml:space="preserve">PAGE  </w:instrText>
    </w:r>
    <w:r>
      <w:rPr>
        <w:rStyle w:val="15"/>
      </w:rPr>
      <w:fldChar w:fldCharType="end"/>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u w:val="single"/>
      </w:rPr>
    </w:pPr>
    <w:r>
      <w:rPr>
        <w:rFonts w:hint="eastAsia"/>
        <w:kern w:val="0"/>
        <w:szCs w:val="21"/>
        <w:u w:val="single"/>
      </w:rPr>
      <w:t>第</w:t>
    </w:r>
    <w:r>
      <w:rPr>
        <w:kern w:val="0"/>
        <w:szCs w:val="21"/>
        <w:u w:val="single"/>
      </w:rPr>
      <w:fldChar w:fldCharType="begin"/>
    </w:r>
    <w:r>
      <w:rPr>
        <w:kern w:val="0"/>
        <w:szCs w:val="21"/>
        <w:u w:val="single"/>
      </w:rPr>
      <w:instrText xml:space="preserve"> PAGE </w:instrText>
    </w:r>
    <w:r>
      <w:rPr>
        <w:kern w:val="0"/>
        <w:szCs w:val="21"/>
        <w:u w:val="single"/>
      </w:rPr>
      <w:fldChar w:fldCharType="separate"/>
    </w:r>
    <w:r>
      <w:rPr>
        <w:kern w:val="0"/>
        <w:szCs w:val="21"/>
        <w:u w:val="single"/>
      </w:rPr>
      <w:t>1</w:t>
    </w:r>
    <w:r>
      <w:rPr>
        <w:kern w:val="0"/>
        <w:szCs w:val="21"/>
        <w:u w:val="single"/>
      </w:rPr>
      <w:fldChar w:fldCharType="end"/>
    </w:r>
    <w:r>
      <w:rPr>
        <w:rFonts w:hint="eastAsia"/>
        <w:kern w:val="0"/>
        <w:szCs w:val="21"/>
        <w:u w:val="single"/>
      </w:rPr>
      <w:t>页共</w:t>
    </w:r>
    <w:r>
      <w:rPr>
        <w:kern w:val="0"/>
        <w:szCs w:val="21"/>
        <w:u w:val="single"/>
      </w:rPr>
      <w:fldChar w:fldCharType="begin"/>
    </w:r>
    <w:r>
      <w:rPr>
        <w:kern w:val="0"/>
        <w:szCs w:val="21"/>
        <w:u w:val="single"/>
      </w:rPr>
      <w:instrText xml:space="preserve"> NUMPAGES </w:instrText>
    </w:r>
    <w:r>
      <w:rPr>
        <w:kern w:val="0"/>
        <w:szCs w:val="21"/>
        <w:u w:val="single"/>
      </w:rPr>
      <w:fldChar w:fldCharType="separate"/>
    </w:r>
    <w:r>
      <w:rPr>
        <w:kern w:val="0"/>
        <w:szCs w:val="21"/>
        <w:u w:val="single"/>
      </w:rPr>
      <w:t>25</w:t>
    </w:r>
    <w:r>
      <w:rPr>
        <w:kern w:val="0"/>
        <w:szCs w:val="21"/>
        <w:u w:val="single"/>
      </w:rPr>
      <w:fldChar w:fldCharType="end"/>
    </w:r>
    <w:r>
      <w:rPr>
        <w:rFonts w:hint="eastAsia"/>
        <w:kern w:val="0"/>
        <w:szCs w:val="21"/>
        <w:u w:val="single"/>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6" w:space="0"/>
      </w:pBdr>
      <w:wordWrap w:val="0"/>
      <w:jc w:val="right"/>
    </w:pPr>
    <w:r>
      <w:rPr>
        <w:rFonts w:hint="eastAsia"/>
      </w:rPr>
      <w:t>中国移动通信集团四川有限公司社会电子渠道业务合作协议</w:t>
    </w:r>
    <w:r>
      <w:pict>
        <v:shape id="_x0000_s4098" o:spid="_x0000_s4098" o:spt="75" type="#_x0000_t75" style="position:absolute;left:0pt;margin-left:0pt;margin-top:-6.15pt;height:23.4pt;width:81pt;mso-wrap-distance-bottom:0pt;mso-wrap-distance-top:0pt;z-index:251659264;mso-width-relative:page;mso-height-relative:page;" o:ole="t" filled="f" o:preferrelative="t" stroked="f" coordsize="21600,21600">
          <v:path/>
          <v:fill on="f" focussize="0,0"/>
          <v:stroke on="f" joinstyle="miter"/>
          <v:imagedata r:id="rId2" gain="69719f" grayscale="t" o:title=""/>
          <o:lock v:ext="edit" aspectratio="t"/>
          <w10:wrap type="topAndBottom"/>
        </v:shape>
        <o:OLEObject Type="Embed" ProgID="PBrush" ShapeID="_x0000_s4098" DrawAspect="Content" ObjectID="_1468075725" r:id="rId1">
          <o:LockedField>false</o:LockedField>
        </o:OLEObjec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6" w:space="0"/>
      </w:pBdr>
      <w:wordWrap w:val="0"/>
      <w:jc w:val="right"/>
    </w:pPr>
    <w:r>
      <w:pict>
        <v:shape id="_x0000_s4097" o:spid="_x0000_s4097" o:spt="75" type="#_x0000_t75" style="position:absolute;left:0pt;margin-left:0pt;margin-top:-1.75pt;height:23.4pt;width:81pt;mso-wrap-distance-bottom:0pt;mso-wrap-distance-top:0pt;z-index:251660288;mso-width-relative:page;mso-height-relative:page;" o:ole="t" filled="f" o:preferrelative="t" stroked="f" coordsize="21600,21600">
          <v:path/>
          <v:fill on="f" focussize="0,0"/>
          <v:stroke on="f" joinstyle="miter"/>
          <v:imagedata r:id="rId2" gain="69719f" grayscale="t" o:title=""/>
          <o:lock v:ext="edit" aspectratio="t"/>
          <w10:wrap type="topAndBottom"/>
        </v:shape>
        <o:OLEObject Type="Embed" ProgID="PBrush" ShapeID="_x0000_s4097" DrawAspect="Content" ObjectID="_1468075726" r:id="rId1">
          <o:LockedField>false</o:LockedField>
        </o:OLEObject>
      </w:pict>
    </w:r>
    <w:r>
      <w:rPr>
        <w:rFonts w:hint="eastAsia"/>
      </w:rPr>
      <w:t>中国移动通信集团四川有限公司社会电子渠道业务合作协议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7F72AB"/>
    <w:multiLevelType w:val="multilevel"/>
    <w:tmpl w:val="A07F72AB"/>
    <w:lvl w:ilvl="0" w:tentative="0">
      <w:start w:val="1"/>
      <w:numFmt w:val="decimal"/>
      <w:lvlText w:val="%1"/>
      <w:lvlJc w:val="left"/>
      <w:pPr>
        <w:ind w:left="425" w:hanging="425"/>
      </w:pPr>
    </w:lvl>
    <w:lvl w:ilvl="1" w:tentative="0">
      <w:start w:val="1"/>
      <w:numFmt w:val="decimal"/>
      <w:lvlText w:val="（%2）"/>
      <w:lvlJc w:val="left"/>
      <w:pPr>
        <w:ind w:left="992" w:hanging="567"/>
      </w:pPr>
      <w:rPr>
        <w:rFonts w:hint="eastAsia"/>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
    <w:nsid w:val="DA3DF186"/>
    <w:multiLevelType w:val="multilevel"/>
    <w:tmpl w:val="DA3DF186"/>
    <w:lvl w:ilvl="0" w:tentative="0">
      <w:start w:val="6"/>
      <w:numFmt w:val="decimal"/>
      <w:lvlText w:val="%1"/>
      <w:lvlJc w:val="left"/>
      <w:pPr>
        <w:tabs>
          <w:tab w:val="left" w:pos="420"/>
        </w:tabs>
        <w:ind w:left="425" w:hanging="425"/>
      </w:pPr>
      <w:rPr>
        <w:rFonts w:hint="default"/>
        <w:b/>
      </w:rPr>
    </w:lvl>
    <w:lvl w:ilvl="1" w:tentative="0">
      <w:start w:val="1"/>
      <w:numFmt w:val="decimal"/>
      <w:lvlText w:val="%1.%2"/>
      <w:lvlJc w:val="left"/>
      <w:pPr>
        <w:ind w:left="992" w:hanging="567"/>
      </w:pPr>
      <w:rPr>
        <w:rFonts w:hint="default"/>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011D50EE"/>
    <w:multiLevelType w:val="multilevel"/>
    <w:tmpl w:val="011D50E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2EC09E8"/>
    <w:multiLevelType w:val="multilevel"/>
    <w:tmpl w:val="02EC09E8"/>
    <w:lvl w:ilvl="0" w:tentative="0">
      <w:start w:val="1"/>
      <w:numFmt w:val="decimal"/>
      <w:lvlText w:val="%1"/>
      <w:lvlJc w:val="left"/>
      <w:pPr>
        <w:ind w:left="425" w:hanging="425"/>
      </w:pPr>
    </w:lvl>
    <w:lvl w:ilvl="1" w:tentative="0">
      <w:start w:val="2"/>
      <w:numFmt w:val="decimal"/>
      <w:lvlText w:val="（%2）"/>
      <w:lvlJc w:val="left"/>
      <w:pPr>
        <w:ind w:left="992" w:hanging="567"/>
      </w:pPr>
      <w:rPr>
        <w:rFonts w:hint="default"/>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4">
    <w:nsid w:val="12535C04"/>
    <w:multiLevelType w:val="multilevel"/>
    <w:tmpl w:val="12535C04"/>
    <w:lvl w:ilvl="0" w:tentative="0">
      <w:start w:val="1"/>
      <w:numFmt w:val="decimal"/>
      <w:lvlText w:val="%1"/>
      <w:lvlJc w:val="left"/>
      <w:pPr>
        <w:ind w:left="425" w:hanging="425"/>
      </w:pPr>
    </w:lvl>
    <w:lvl w:ilvl="1" w:tentative="0">
      <w:start w:val="3"/>
      <w:numFmt w:val="decimal"/>
      <w:lvlText w:val="（%2）"/>
      <w:lvlJc w:val="left"/>
      <w:pPr>
        <w:ind w:left="992" w:hanging="567"/>
      </w:pPr>
      <w:rPr>
        <w:rFonts w:hint="default"/>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5">
    <w:nsid w:val="13F56008"/>
    <w:multiLevelType w:val="multilevel"/>
    <w:tmpl w:val="13F56008"/>
    <w:lvl w:ilvl="0" w:tentative="0">
      <w:start w:val="4"/>
      <w:numFmt w:val="decimal"/>
      <w:lvlText w:val="%1"/>
      <w:lvlJc w:val="left"/>
      <w:pPr>
        <w:tabs>
          <w:tab w:val="left" w:pos="420"/>
        </w:tabs>
        <w:ind w:left="425" w:hanging="425"/>
      </w:pPr>
      <w:rPr>
        <w:rFonts w:hint="default"/>
        <w:b/>
      </w:rPr>
    </w:lvl>
    <w:lvl w:ilvl="1" w:tentative="0">
      <w:start w:val="1"/>
      <w:numFmt w:val="decimal"/>
      <w:lvlText w:val="5.%2"/>
      <w:lvlJc w:val="left"/>
      <w:pPr>
        <w:ind w:left="992" w:hanging="567"/>
      </w:pPr>
      <w:rPr>
        <w:rFonts w:hint="default"/>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14B17005"/>
    <w:multiLevelType w:val="multilevel"/>
    <w:tmpl w:val="14B17005"/>
    <w:lvl w:ilvl="0" w:tentative="0">
      <w:start w:val="1"/>
      <w:numFmt w:val="japaneseCounting"/>
      <w:lvlText w:val="%1、"/>
      <w:lvlJc w:val="left"/>
      <w:pPr>
        <w:tabs>
          <w:tab w:val="left" w:pos="450"/>
        </w:tabs>
        <w:ind w:left="450" w:hanging="450"/>
      </w:pPr>
      <w:rPr>
        <w:rFonts w:hint="eastAsia" w:ascii="仿宋_GB2312" w:eastAsia="仿宋_GB231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1E6667A4"/>
    <w:multiLevelType w:val="multilevel"/>
    <w:tmpl w:val="1E6667A4"/>
    <w:lvl w:ilvl="0" w:tentative="0">
      <w:start w:val="1"/>
      <w:numFmt w:val="chineseCountingThousand"/>
      <w:lvlText w:val="第%1条"/>
      <w:lvlJc w:val="left"/>
      <w:pPr>
        <w:ind w:left="892" w:hanging="420"/>
      </w:pPr>
      <w:rPr>
        <w:rFonts w:hint="eastAsia" w:cs="Times New Roman"/>
        <w:lang w:val="en-US"/>
      </w:rPr>
    </w:lvl>
    <w:lvl w:ilvl="1" w:tentative="0">
      <w:start w:val="1"/>
      <w:numFmt w:val="lowerLetter"/>
      <w:lvlText w:val="%2)"/>
      <w:lvlJc w:val="left"/>
      <w:pPr>
        <w:ind w:left="1312" w:hanging="420"/>
      </w:pPr>
      <w:rPr>
        <w:rFonts w:cs="Times New Roman"/>
      </w:rPr>
    </w:lvl>
    <w:lvl w:ilvl="2" w:tentative="0">
      <w:start w:val="1"/>
      <w:numFmt w:val="lowerRoman"/>
      <w:lvlText w:val="%3."/>
      <w:lvlJc w:val="right"/>
      <w:pPr>
        <w:ind w:left="1732" w:hanging="420"/>
      </w:pPr>
      <w:rPr>
        <w:rFonts w:cs="Times New Roman"/>
      </w:rPr>
    </w:lvl>
    <w:lvl w:ilvl="3" w:tentative="0">
      <w:start w:val="1"/>
      <w:numFmt w:val="decimal"/>
      <w:lvlText w:val="%4."/>
      <w:lvlJc w:val="left"/>
      <w:pPr>
        <w:ind w:left="2152" w:hanging="420"/>
      </w:pPr>
      <w:rPr>
        <w:rFonts w:cs="Times New Roman"/>
      </w:rPr>
    </w:lvl>
    <w:lvl w:ilvl="4" w:tentative="0">
      <w:start w:val="1"/>
      <w:numFmt w:val="lowerLetter"/>
      <w:lvlText w:val="%5)"/>
      <w:lvlJc w:val="left"/>
      <w:pPr>
        <w:ind w:left="2572" w:hanging="420"/>
      </w:pPr>
      <w:rPr>
        <w:rFonts w:cs="Times New Roman"/>
      </w:rPr>
    </w:lvl>
    <w:lvl w:ilvl="5" w:tentative="0">
      <w:start w:val="1"/>
      <w:numFmt w:val="lowerRoman"/>
      <w:lvlText w:val="%6."/>
      <w:lvlJc w:val="right"/>
      <w:pPr>
        <w:ind w:left="2992" w:hanging="420"/>
      </w:pPr>
      <w:rPr>
        <w:rFonts w:cs="Times New Roman"/>
      </w:rPr>
    </w:lvl>
    <w:lvl w:ilvl="6" w:tentative="0">
      <w:start w:val="1"/>
      <w:numFmt w:val="decimal"/>
      <w:lvlText w:val="%7."/>
      <w:lvlJc w:val="left"/>
      <w:pPr>
        <w:ind w:left="3412" w:hanging="420"/>
      </w:pPr>
      <w:rPr>
        <w:rFonts w:cs="Times New Roman"/>
      </w:rPr>
    </w:lvl>
    <w:lvl w:ilvl="7" w:tentative="0">
      <w:start w:val="1"/>
      <w:numFmt w:val="lowerLetter"/>
      <w:lvlText w:val="%8)"/>
      <w:lvlJc w:val="left"/>
      <w:pPr>
        <w:ind w:left="3832" w:hanging="420"/>
      </w:pPr>
      <w:rPr>
        <w:rFonts w:cs="Times New Roman"/>
      </w:rPr>
    </w:lvl>
    <w:lvl w:ilvl="8" w:tentative="0">
      <w:start w:val="1"/>
      <w:numFmt w:val="lowerRoman"/>
      <w:lvlText w:val="%9."/>
      <w:lvlJc w:val="right"/>
      <w:pPr>
        <w:ind w:left="4252" w:hanging="420"/>
      </w:pPr>
      <w:rPr>
        <w:rFonts w:cs="Times New Roman"/>
      </w:rPr>
    </w:lvl>
  </w:abstractNum>
  <w:abstractNum w:abstractNumId="8">
    <w:nsid w:val="1F862022"/>
    <w:multiLevelType w:val="multilevel"/>
    <w:tmpl w:val="1F862022"/>
    <w:lvl w:ilvl="0" w:tentative="0">
      <w:start w:val="1"/>
      <w:numFmt w:val="decimal"/>
      <w:lvlText w:val="第 %1 条："/>
      <w:lvlJc w:val="left"/>
      <w:pPr>
        <w:tabs>
          <w:tab w:val="left" w:pos="1152"/>
        </w:tabs>
        <w:ind w:left="1152" w:hanging="1152"/>
      </w:pPr>
      <w:rPr>
        <w:rFonts w:hint="default" w:ascii="Times New Roman" w:hAnsi="Times New Roman" w:eastAsia="楷体_GB2312"/>
        <w:b/>
        <w:bCs w:val="0"/>
        <w:i w:val="0"/>
        <w:iCs w:val="0"/>
        <w:caps w:val="0"/>
        <w:smallCaps w:val="0"/>
        <w:strike w:val="0"/>
        <w:dstrike w:val="0"/>
        <w:vanish w:val="0"/>
        <w:color w:val="000000"/>
        <w:spacing w:val="0"/>
        <w:kern w:val="0"/>
        <w:position w:val="0"/>
        <w:sz w:val="28"/>
        <w:szCs w:val="28"/>
        <w:u w:val="none"/>
        <w:vertAlign w:val="baseline"/>
      </w:rPr>
    </w:lvl>
    <w:lvl w:ilvl="1" w:tentative="0">
      <w:start w:val="1"/>
      <w:numFmt w:val="decimal"/>
      <w:pStyle w:val="19"/>
      <w:lvlText w:val="%2、"/>
      <w:lvlJc w:val="left"/>
      <w:pPr>
        <w:tabs>
          <w:tab w:val="left" w:pos="720"/>
        </w:tabs>
        <w:ind w:left="720" w:hanging="720"/>
      </w:pPr>
      <w:rPr>
        <w:rFonts w:ascii="Times New Roman" w:hAnsi="Times New Roman" w:eastAsia="宋体" w:cs="Times New Roman"/>
        <w:b w:val="0"/>
        <w:bCs w:val="0"/>
        <w:i w:val="0"/>
        <w:iCs w:val="0"/>
        <w:caps w:val="0"/>
        <w:smallCaps w:val="0"/>
        <w:strike w:val="0"/>
        <w:dstrike w:val="0"/>
        <w:vanish w:val="0"/>
        <w:color w:val="000000"/>
        <w:spacing w:val="0"/>
        <w:kern w:val="0"/>
        <w:position w:val="0"/>
        <w:sz w:val="24"/>
        <w:u w:val="none"/>
        <w:vertAlign w:val="baseline"/>
      </w:rPr>
    </w:lvl>
    <w:lvl w:ilvl="2" w:tentative="0">
      <w:start w:val="1"/>
      <w:numFmt w:val="decimal"/>
      <w:lvlText w:val="%1.%2.%3"/>
      <w:lvlJc w:val="left"/>
      <w:pPr>
        <w:tabs>
          <w:tab w:val="left" w:pos="1152"/>
        </w:tabs>
        <w:ind w:left="1152" w:hanging="864"/>
      </w:pPr>
      <w:rPr>
        <w:rFonts w:hint="default" w:ascii="Times New Roman" w:hAnsi="Times New Roman" w:eastAsia="楷体_GB2312"/>
        <w:b w:val="0"/>
        <w:bCs w:val="0"/>
        <w:i w:val="0"/>
        <w:iCs w:val="0"/>
        <w:caps w:val="0"/>
        <w:smallCaps w:val="0"/>
        <w:strike w:val="0"/>
        <w:dstrike w:val="0"/>
        <w:vanish w:val="0"/>
        <w:color w:val="000000"/>
        <w:spacing w:val="0"/>
        <w:kern w:val="0"/>
        <w:position w:val="0"/>
        <w:sz w:val="24"/>
        <w:u w:val="none"/>
        <w:vertAlign w:val="baseline"/>
      </w:rPr>
    </w:lvl>
    <w:lvl w:ilvl="3" w:tentative="0">
      <w:start w:val="1"/>
      <w:numFmt w:val="decimal"/>
      <w:lvlText w:val="%1.%2.%3.%4"/>
      <w:lvlJc w:val="left"/>
      <w:pPr>
        <w:tabs>
          <w:tab w:val="left" w:pos="1584"/>
        </w:tabs>
        <w:ind w:left="1584" w:hanging="1008"/>
      </w:pPr>
      <w:rPr>
        <w:rFonts w:hint="default" w:ascii="Times New Roman" w:hAnsi="Times New Roman" w:eastAsia="楷体_GB2312" w:cs="Times New Roman"/>
        <w:b w:val="0"/>
        <w:bCs w:val="0"/>
        <w:i w:val="0"/>
        <w:iCs w:val="0"/>
        <w:caps w:val="0"/>
        <w:strike w:val="0"/>
        <w:dstrike w:val="0"/>
        <w:vanish w:val="0"/>
        <w:color w:val="000000"/>
        <w:spacing w:val="0"/>
        <w:kern w:val="0"/>
        <w:position w:val="0"/>
        <w:sz w:val="24"/>
        <w:szCs w:val="22"/>
        <w:u w:val="none"/>
        <w:vertAlign w:val="baseline"/>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281D244A"/>
    <w:multiLevelType w:val="multilevel"/>
    <w:tmpl w:val="281D244A"/>
    <w:lvl w:ilvl="0" w:tentative="0">
      <w:start w:val="4"/>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9055A3A"/>
    <w:multiLevelType w:val="multilevel"/>
    <w:tmpl w:val="29055A3A"/>
    <w:lvl w:ilvl="0" w:tentative="0">
      <w:start w:val="1"/>
      <w:numFmt w:val="decimal"/>
      <w:lvlText w:val="%1)"/>
      <w:lvlJc w:val="left"/>
      <w:pPr>
        <w:tabs>
          <w:tab w:val="left" w:pos="1320"/>
        </w:tabs>
        <w:ind w:left="1320" w:hanging="420"/>
      </w:pPr>
      <w:rPr>
        <w:rFonts w:hint="eastAsia"/>
      </w:rPr>
    </w:lvl>
    <w:lvl w:ilvl="1" w:tentative="0">
      <w:start w:val="1"/>
      <w:numFmt w:val="lowerLetter"/>
      <w:lvlText w:val="%2)"/>
      <w:lvlJc w:val="left"/>
      <w:pPr>
        <w:tabs>
          <w:tab w:val="left" w:pos="1740"/>
        </w:tabs>
        <w:ind w:left="1740" w:hanging="420"/>
      </w:pPr>
    </w:lvl>
    <w:lvl w:ilvl="2" w:tentative="0">
      <w:start w:val="1"/>
      <w:numFmt w:val="lowerRoman"/>
      <w:lvlText w:val="%3."/>
      <w:lvlJc w:val="right"/>
      <w:pPr>
        <w:tabs>
          <w:tab w:val="left" w:pos="2160"/>
        </w:tabs>
        <w:ind w:left="2160" w:hanging="420"/>
      </w:pPr>
    </w:lvl>
    <w:lvl w:ilvl="3" w:tentative="0">
      <w:start w:val="1"/>
      <w:numFmt w:val="decimal"/>
      <w:lvlText w:val="%4."/>
      <w:lvlJc w:val="left"/>
      <w:pPr>
        <w:tabs>
          <w:tab w:val="left" w:pos="2580"/>
        </w:tabs>
        <w:ind w:left="2580" w:hanging="420"/>
      </w:pPr>
    </w:lvl>
    <w:lvl w:ilvl="4" w:tentative="0">
      <w:start w:val="1"/>
      <w:numFmt w:val="lowerLetter"/>
      <w:lvlText w:val="%5)"/>
      <w:lvlJc w:val="left"/>
      <w:pPr>
        <w:tabs>
          <w:tab w:val="left" w:pos="3000"/>
        </w:tabs>
        <w:ind w:left="3000" w:hanging="420"/>
      </w:pPr>
    </w:lvl>
    <w:lvl w:ilvl="5" w:tentative="0">
      <w:start w:val="1"/>
      <w:numFmt w:val="lowerRoman"/>
      <w:lvlText w:val="%6."/>
      <w:lvlJc w:val="right"/>
      <w:pPr>
        <w:tabs>
          <w:tab w:val="left" w:pos="3420"/>
        </w:tabs>
        <w:ind w:left="3420" w:hanging="420"/>
      </w:pPr>
    </w:lvl>
    <w:lvl w:ilvl="6" w:tentative="0">
      <w:start w:val="1"/>
      <w:numFmt w:val="decimal"/>
      <w:lvlText w:val="%7."/>
      <w:lvlJc w:val="left"/>
      <w:pPr>
        <w:tabs>
          <w:tab w:val="left" w:pos="3840"/>
        </w:tabs>
        <w:ind w:left="3840" w:hanging="420"/>
      </w:pPr>
    </w:lvl>
    <w:lvl w:ilvl="7" w:tentative="0">
      <w:start w:val="1"/>
      <w:numFmt w:val="lowerLetter"/>
      <w:lvlText w:val="%8)"/>
      <w:lvlJc w:val="left"/>
      <w:pPr>
        <w:tabs>
          <w:tab w:val="left" w:pos="4260"/>
        </w:tabs>
        <w:ind w:left="4260" w:hanging="420"/>
      </w:pPr>
    </w:lvl>
    <w:lvl w:ilvl="8" w:tentative="0">
      <w:start w:val="1"/>
      <w:numFmt w:val="lowerRoman"/>
      <w:lvlText w:val="%9."/>
      <w:lvlJc w:val="right"/>
      <w:pPr>
        <w:tabs>
          <w:tab w:val="left" w:pos="4680"/>
        </w:tabs>
        <w:ind w:left="4680" w:hanging="420"/>
      </w:pPr>
    </w:lvl>
  </w:abstractNum>
  <w:abstractNum w:abstractNumId="11">
    <w:nsid w:val="2B6B631C"/>
    <w:multiLevelType w:val="multilevel"/>
    <w:tmpl w:val="2B6B631C"/>
    <w:lvl w:ilvl="0" w:tentative="0">
      <w:start w:val="9"/>
      <w:numFmt w:val="decimal"/>
      <w:lvlText w:val="%1"/>
      <w:lvlJc w:val="left"/>
      <w:pPr>
        <w:tabs>
          <w:tab w:val="left" w:pos="420"/>
        </w:tabs>
        <w:ind w:left="425" w:hanging="425"/>
      </w:pPr>
      <w:rPr>
        <w:rFonts w:hint="default"/>
        <w:b/>
      </w:rPr>
    </w:lvl>
    <w:lvl w:ilvl="1" w:tentative="0">
      <w:start w:val="1"/>
      <w:numFmt w:val="decimal"/>
      <w:lvlText w:val="9.%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2">
    <w:nsid w:val="2E0C495C"/>
    <w:multiLevelType w:val="multilevel"/>
    <w:tmpl w:val="2E0C495C"/>
    <w:lvl w:ilvl="0" w:tentative="0">
      <w:start w:val="1"/>
      <w:numFmt w:val="chineseCountingThousand"/>
      <w:lvlText w:val="第%1条"/>
      <w:lvlJc w:val="left"/>
      <w:pPr>
        <w:ind w:left="425" w:hanging="425"/>
      </w:pPr>
      <w:rPr>
        <w:rFonts w:hint="eastAsia" w:eastAsia="第一条"/>
        <w:b/>
      </w:r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3">
    <w:nsid w:val="36BB6D4E"/>
    <w:multiLevelType w:val="multilevel"/>
    <w:tmpl w:val="36BB6D4E"/>
    <w:lvl w:ilvl="0" w:tentative="0">
      <w:start w:val="8"/>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4">
    <w:nsid w:val="3CAF3C49"/>
    <w:multiLevelType w:val="multilevel"/>
    <w:tmpl w:val="3CAF3C49"/>
    <w:lvl w:ilvl="0" w:tentative="0">
      <w:start w:val="1"/>
      <w:numFmt w:val="decimal"/>
      <w:lvlText w:val="5.%1"/>
      <w:lvlJc w:val="left"/>
      <w:pPr>
        <w:ind w:left="900" w:hanging="420"/>
      </w:pPr>
      <w:rPr>
        <w:rFonts w:hint="eastAsia" w:cs="Times New Roman"/>
      </w:rPr>
    </w:lvl>
    <w:lvl w:ilvl="1" w:tentative="0">
      <w:start w:val="1"/>
      <w:numFmt w:val="lowerLetter"/>
      <w:lvlText w:val="%2)"/>
      <w:lvlJc w:val="left"/>
      <w:pPr>
        <w:ind w:left="1320" w:hanging="420"/>
      </w:pPr>
      <w:rPr>
        <w:rFonts w:cs="Times New Roman"/>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abstractNum w:abstractNumId="15">
    <w:nsid w:val="4002507F"/>
    <w:multiLevelType w:val="multilevel"/>
    <w:tmpl w:val="4002507F"/>
    <w:lvl w:ilvl="0" w:tentative="0">
      <w:start w:val="4"/>
      <w:numFmt w:val="decimal"/>
      <w:lvlText w:val="%1"/>
      <w:lvlJc w:val="left"/>
      <w:pPr>
        <w:tabs>
          <w:tab w:val="left" w:pos="420"/>
        </w:tabs>
        <w:ind w:left="425" w:hanging="425"/>
      </w:pPr>
      <w:rPr>
        <w:rFonts w:hint="default"/>
        <w:b/>
      </w:rPr>
    </w:lvl>
    <w:lvl w:ilvl="1" w:tentative="0">
      <w:start w:val="1"/>
      <w:numFmt w:val="decimal"/>
      <w:lvlText w:val="%1.%2"/>
      <w:lvlJc w:val="left"/>
      <w:pPr>
        <w:ind w:left="992" w:hanging="567"/>
      </w:pPr>
      <w:rPr>
        <w:rFonts w:hint="default" w:ascii="Times New Roman" w:hAnsi="Times New Roman" w:cs="Times New Roman"/>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6">
    <w:nsid w:val="44D61763"/>
    <w:multiLevelType w:val="multilevel"/>
    <w:tmpl w:val="44D61763"/>
    <w:lvl w:ilvl="0" w:tentative="0">
      <w:start w:val="2"/>
      <w:numFmt w:val="decimal"/>
      <w:lvlText w:val="%1"/>
      <w:lvlJc w:val="left"/>
      <w:pPr>
        <w:tabs>
          <w:tab w:val="left" w:pos="420"/>
        </w:tabs>
        <w:ind w:left="425" w:hanging="425"/>
      </w:pPr>
      <w:rPr>
        <w:rFonts w:hint="default"/>
        <w:b/>
      </w:rPr>
    </w:lvl>
    <w:lvl w:ilvl="1" w:tentative="0">
      <w:start w:val="1"/>
      <w:numFmt w:val="decimal"/>
      <w:lvlText w:val="%1.%2"/>
      <w:lvlJc w:val="left"/>
      <w:pPr>
        <w:ind w:left="992" w:hanging="567"/>
      </w:pPr>
      <w:rPr>
        <w:rFonts w:hint="default" w:ascii="Times New Roman" w:hAnsi="Times New Roman" w:cs="Times New Roman"/>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7">
    <w:nsid w:val="4F633D84"/>
    <w:multiLevelType w:val="multilevel"/>
    <w:tmpl w:val="4F633D84"/>
    <w:lvl w:ilvl="0" w:tentative="0">
      <w:start w:val="7"/>
      <w:numFmt w:val="decimal"/>
      <w:lvlText w:val="%1"/>
      <w:lvlJc w:val="left"/>
      <w:pPr>
        <w:tabs>
          <w:tab w:val="left" w:pos="420"/>
        </w:tabs>
        <w:ind w:left="425" w:hanging="425"/>
      </w:pPr>
      <w:rPr>
        <w:rFonts w:hint="default"/>
        <w:b/>
      </w:rPr>
    </w:lvl>
    <w:lvl w:ilvl="1" w:tentative="0">
      <w:start w:val="1"/>
      <w:numFmt w:val="decimal"/>
      <w:lvlText w:val="%1.%2"/>
      <w:lvlJc w:val="left"/>
      <w:pPr>
        <w:ind w:left="992" w:hanging="567"/>
      </w:pPr>
      <w:rPr>
        <w:rFonts w:hint="default" w:ascii="Times New Roman" w:hAnsi="Times New Roman" w:cs="Times New Roman"/>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8">
    <w:nsid w:val="61A70177"/>
    <w:multiLevelType w:val="multilevel"/>
    <w:tmpl w:val="61A70177"/>
    <w:lvl w:ilvl="0" w:tentative="0">
      <w:start w:val="1"/>
      <w:numFmt w:val="chineseCountingThousand"/>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9">
    <w:nsid w:val="63190835"/>
    <w:multiLevelType w:val="multilevel"/>
    <w:tmpl w:val="63190835"/>
    <w:lvl w:ilvl="0" w:tentative="0">
      <w:start w:val="1"/>
      <w:numFmt w:val="chineseCountingThousand"/>
      <w:pStyle w:val="20"/>
      <w:lvlText w:val="（%1）"/>
      <w:lvlJc w:val="right"/>
      <w:pPr>
        <w:tabs>
          <w:tab w:val="left" w:pos="1152"/>
        </w:tabs>
        <w:ind w:left="1152" w:hanging="216"/>
      </w:pPr>
      <w:rPr>
        <w:rFonts w:hint="default" w:ascii="Times New Roman" w:hAnsi="Times New Roman" w:eastAsia="楷体_GB2312"/>
        <w:b w:val="0"/>
        <w:i w:val="0"/>
        <w:color w:val="00000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3BF69F1"/>
    <w:multiLevelType w:val="multilevel"/>
    <w:tmpl w:val="63BF69F1"/>
    <w:lvl w:ilvl="0" w:tentative="0">
      <w:start w:val="1"/>
      <w:numFmt w:val="decimal"/>
      <w:pStyle w:val="12"/>
      <w:lvlText w:val="6.%1"/>
      <w:lvlJc w:val="left"/>
      <w:pPr>
        <w:ind w:left="704" w:hanging="420"/>
      </w:pPr>
      <w:rPr>
        <w:rFonts w:hint="eastAsia" w:cs="Times New Roman"/>
      </w:rPr>
    </w:lvl>
    <w:lvl w:ilvl="1" w:tentative="0">
      <w:start w:val="1"/>
      <w:numFmt w:val="lowerLetter"/>
      <w:lvlText w:val="%2)"/>
      <w:lvlJc w:val="left"/>
      <w:pPr>
        <w:ind w:left="1124" w:hanging="420"/>
      </w:pPr>
      <w:rPr>
        <w:rFonts w:cs="Times New Roman"/>
      </w:rPr>
    </w:lvl>
    <w:lvl w:ilvl="2" w:tentative="0">
      <w:start w:val="1"/>
      <w:numFmt w:val="lowerRoman"/>
      <w:lvlText w:val="%3."/>
      <w:lvlJc w:val="right"/>
      <w:pPr>
        <w:ind w:left="1544" w:hanging="420"/>
      </w:pPr>
      <w:rPr>
        <w:rFonts w:cs="Times New Roman"/>
      </w:rPr>
    </w:lvl>
    <w:lvl w:ilvl="3" w:tentative="0">
      <w:start w:val="1"/>
      <w:numFmt w:val="decimal"/>
      <w:lvlText w:val="%4."/>
      <w:lvlJc w:val="left"/>
      <w:pPr>
        <w:ind w:left="1964" w:hanging="420"/>
      </w:pPr>
      <w:rPr>
        <w:rFonts w:cs="Times New Roman"/>
      </w:rPr>
    </w:lvl>
    <w:lvl w:ilvl="4" w:tentative="0">
      <w:start w:val="1"/>
      <w:numFmt w:val="lowerLetter"/>
      <w:lvlText w:val="%5)"/>
      <w:lvlJc w:val="left"/>
      <w:pPr>
        <w:ind w:left="2384" w:hanging="420"/>
      </w:pPr>
      <w:rPr>
        <w:rFonts w:cs="Times New Roman"/>
      </w:rPr>
    </w:lvl>
    <w:lvl w:ilvl="5" w:tentative="0">
      <w:start w:val="1"/>
      <w:numFmt w:val="lowerRoman"/>
      <w:lvlText w:val="%6."/>
      <w:lvlJc w:val="right"/>
      <w:pPr>
        <w:ind w:left="2804" w:hanging="420"/>
      </w:pPr>
      <w:rPr>
        <w:rFonts w:cs="Times New Roman"/>
      </w:rPr>
    </w:lvl>
    <w:lvl w:ilvl="6" w:tentative="0">
      <w:start w:val="1"/>
      <w:numFmt w:val="decimal"/>
      <w:lvlText w:val="%7."/>
      <w:lvlJc w:val="left"/>
      <w:pPr>
        <w:ind w:left="3224" w:hanging="420"/>
      </w:pPr>
      <w:rPr>
        <w:rFonts w:cs="Times New Roman"/>
      </w:rPr>
    </w:lvl>
    <w:lvl w:ilvl="7" w:tentative="0">
      <w:start w:val="1"/>
      <w:numFmt w:val="lowerLetter"/>
      <w:lvlText w:val="%8)"/>
      <w:lvlJc w:val="left"/>
      <w:pPr>
        <w:ind w:left="3644" w:hanging="420"/>
      </w:pPr>
      <w:rPr>
        <w:rFonts w:cs="Times New Roman"/>
      </w:rPr>
    </w:lvl>
    <w:lvl w:ilvl="8" w:tentative="0">
      <w:start w:val="1"/>
      <w:numFmt w:val="lowerRoman"/>
      <w:lvlText w:val="%9."/>
      <w:lvlJc w:val="right"/>
      <w:pPr>
        <w:ind w:left="4064" w:hanging="420"/>
      </w:pPr>
      <w:rPr>
        <w:rFonts w:cs="Times New Roman"/>
      </w:rPr>
    </w:lvl>
  </w:abstractNum>
  <w:abstractNum w:abstractNumId="21">
    <w:nsid w:val="6F6700E8"/>
    <w:multiLevelType w:val="multilevel"/>
    <w:tmpl w:val="6F6700E8"/>
    <w:lvl w:ilvl="0" w:tentative="0">
      <w:start w:val="10"/>
      <w:numFmt w:val="decimal"/>
      <w:lvlText w:val="%1"/>
      <w:lvlJc w:val="left"/>
      <w:pPr>
        <w:tabs>
          <w:tab w:val="left" w:pos="420"/>
        </w:tabs>
        <w:ind w:left="425" w:hanging="425"/>
      </w:pPr>
      <w:rPr>
        <w:rFonts w:hint="default"/>
        <w:b/>
      </w:rPr>
    </w:lvl>
    <w:lvl w:ilvl="1" w:tentative="0">
      <w:start w:val="1"/>
      <w:numFmt w:val="decimal"/>
      <w:lvlText w:val="10.%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2">
    <w:nsid w:val="7A764705"/>
    <w:multiLevelType w:val="multilevel"/>
    <w:tmpl w:val="7A764705"/>
    <w:lvl w:ilvl="0" w:tentative="0">
      <w:start w:val="10"/>
      <w:numFmt w:val="decimal"/>
      <w:lvlText w:val="%1"/>
      <w:lvlJc w:val="left"/>
      <w:pPr>
        <w:tabs>
          <w:tab w:val="left" w:pos="420"/>
        </w:tabs>
        <w:ind w:left="425" w:hanging="425"/>
      </w:pPr>
      <w:rPr>
        <w:rFonts w:hint="default"/>
        <w:b/>
      </w:rPr>
    </w:lvl>
    <w:lvl w:ilvl="1" w:tentative="0">
      <w:start w:val="2"/>
      <w:numFmt w:val="decimal"/>
      <w:lvlText w:val="10.%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3">
    <w:nsid w:val="7F373408"/>
    <w:multiLevelType w:val="multilevel"/>
    <w:tmpl w:val="7F373408"/>
    <w:lvl w:ilvl="0" w:tentative="0">
      <w:start w:val="1"/>
      <w:numFmt w:val="japaneseCounting"/>
      <w:lvlText w:val="%1、"/>
      <w:lvlJc w:val="left"/>
      <w:pPr>
        <w:tabs>
          <w:tab w:val="left" w:pos="480"/>
        </w:tabs>
        <w:ind w:left="480" w:hanging="4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0"/>
  </w:num>
  <w:num w:numId="2">
    <w:abstractNumId w:val="8"/>
  </w:num>
  <w:num w:numId="3">
    <w:abstractNumId w:val="19"/>
  </w:num>
  <w:num w:numId="4">
    <w:abstractNumId w:val="7"/>
  </w:num>
  <w:num w:numId="5">
    <w:abstractNumId w:val="14"/>
  </w:num>
  <w:num w:numId="6">
    <w:abstractNumId w:val="23"/>
  </w:num>
  <w:num w:numId="7">
    <w:abstractNumId w:val="2"/>
  </w:num>
  <w:num w:numId="8">
    <w:abstractNumId w:val="9"/>
  </w:num>
  <w:num w:numId="9">
    <w:abstractNumId w:val="6"/>
  </w:num>
  <w:num w:numId="10">
    <w:abstractNumId w:val="18"/>
  </w:num>
  <w:num w:numId="11">
    <w:abstractNumId w:val="10"/>
  </w:num>
  <w:num w:numId="12">
    <w:abstractNumId w:val="12"/>
  </w:num>
  <w:num w:numId="13">
    <w:abstractNumId w:val="0"/>
  </w:num>
  <w:num w:numId="14">
    <w:abstractNumId w:val="3"/>
  </w:num>
  <w:num w:numId="15">
    <w:abstractNumId w:val="4"/>
  </w:num>
  <w:num w:numId="16">
    <w:abstractNumId w:val="16"/>
  </w:num>
  <w:num w:numId="17">
    <w:abstractNumId w:val="15"/>
  </w:num>
  <w:num w:numId="18">
    <w:abstractNumId w:val="5"/>
  </w:num>
  <w:num w:numId="19">
    <w:abstractNumId w:val="1"/>
  </w:num>
  <w:num w:numId="20">
    <w:abstractNumId w:val="17"/>
  </w:num>
  <w:num w:numId="21">
    <w:abstractNumId w:val="13"/>
  </w:num>
  <w:num w:numId="22">
    <w:abstractNumId w:val="11"/>
  </w:num>
  <w:num w:numId="23">
    <w:abstractNumId w:val="21"/>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8B6FDE"/>
    <w:rsid w:val="00A02FF4"/>
    <w:rsid w:val="00FC02AA"/>
    <w:rsid w:val="018F529B"/>
    <w:rsid w:val="01D76D14"/>
    <w:rsid w:val="02C266B7"/>
    <w:rsid w:val="03714EB8"/>
    <w:rsid w:val="038369CF"/>
    <w:rsid w:val="03CD1548"/>
    <w:rsid w:val="04BB2419"/>
    <w:rsid w:val="06393A45"/>
    <w:rsid w:val="065418CD"/>
    <w:rsid w:val="077559CB"/>
    <w:rsid w:val="07852C3E"/>
    <w:rsid w:val="08837D5B"/>
    <w:rsid w:val="08C026DC"/>
    <w:rsid w:val="08EA67AB"/>
    <w:rsid w:val="09C72A51"/>
    <w:rsid w:val="0A0E391B"/>
    <w:rsid w:val="0A46326B"/>
    <w:rsid w:val="0A817BCD"/>
    <w:rsid w:val="0D20446E"/>
    <w:rsid w:val="0D834936"/>
    <w:rsid w:val="0E403DF0"/>
    <w:rsid w:val="0EBB3071"/>
    <w:rsid w:val="0F701F63"/>
    <w:rsid w:val="0F82652E"/>
    <w:rsid w:val="0FB84763"/>
    <w:rsid w:val="109542C4"/>
    <w:rsid w:val="10A92F65"/>
    <w:rsid w:val="10C65F21"/>
    <w:rsid w:val="10F0334D"/>
    <w:rsid w:val="11512479"/>
    <w:rsid w:val="1171712A"/>
    <w:rsid w:val="124064FE"/>
    <w:rsid w:val="128F1B00"/>
    <w:rsid w:val="12A130A0"/>
    <w:rsid w:val="14915DCE"/>
    <w:rsid w:val="15B74D22"/>
    <w:rsid w:val="15D00CD9"/>
    <w:rsid w:val="162503E3"/>
    <w:rsid w:val="16502F3E"/>
    <w:rsid w:val="16C27399"/>
    <w:rsid w:val="18024936"/>
    <w:rsid w:val="18AD238B"/>
    <w:rsid w:val="18C80D5B"/>
    <w:rsid w:val="18FE7CBC"/>
    <w:rsid w:val="194E3880"/>
    <w:rsid w:val="196C37D3"/>
    <w:rsid w:val="19BD7FCA"/>
    <w:rsid w:val="1A322187"/>
    <w:rsid w:val="1A5304BA"/>
    <w:rsid w:val="1B4C6157"/>
    <w:rsid w:val="1B6D668B"/>
    <w:rsid w:val="1B730104"/>
    <w:rsid w:val="1C361957"/>
    <w:rsid w:val="1D6D7EE0"/>
    <w:rsid w:val="1DDE2C0D"/>
    <w:rsid w:val="1F2F77BB"/>
    <w:rsid w:val="1FA528C7"/>
    <w:rsid w:val="1FDE39D7"/>
    <w:rsid w:val="215138B9"/>
    <w:rsid w:val="215D76CB"/>
    <w:rsid w:val="221F1988"/>
    <w:rsid w:val="22E62151"/>
    <w:rsid w:val="238237CD"/>
    <w:rsid w:val="23EA7C12"/>
    <w:rsid w:val="24474DE5"/>
    <w:rsid w:val="24716CD9"/>
    <w:rsid w:val="24E91E1B"/>
    <w:rsid w:val="254B270A"/>
    <w:rsid w:val="255D565D"/>
    <w:rsid w:val="25BA7A10"/>
    <w:rsid w:val="26662365"/>
    <w:rsid w:val="26A417FB"/>
    <w:rsid w:val="28CA467C"/>
    <w:rsid w:val="28F64EC4"/>
    <w:rsid w:val="2A691522"/>
    <w:rsid w:val="2ABA5D17"/>
    <w:rsid w:val="2B6A23CA"/>
    <w:rsid w:val="2DC26E6D"/>
    <w:rsid w:val="2EB460FF"/>
    <w:rsid w:val="2F4800A8"/>
    <w:rsid w:val="308D3CB6"/>
    <w:rsid w:val="30EC4516"/>
    <w:rsid w:val="312E383F"/>
    <w:rsid w:val="312E740E"/>
    <w:rsid w:val="31EB4394"/>
    <w:rsid w:val="332116F0"/>
    <w:rsid w:val="333E6AA2"/>
    <w:rsid w:val="33A5774B"/>
    <w:rsid w:val="34B55956"/>
    <w:rsid w:val="34ED1C61"/>
    <w:rsid w:val="35141C21"/>
    <w:rsid w:val="35471076"/>
    <w:rsid w:val="3569702C"/>
    <w:rsid w:val="35876FC0"/>
    <w:rsid w:val="3682337C"/>
    <w:rsid w:val="368B6FDE"/>
    <w:rsid w:val="369D6558"/>
    <w:rsid w:val="36FA1EDC"/>
    <w:rsid w:val="3751494E"/>
    <w:rsid w:val="377F284C"/>
    <w:rsid w:val="37B90E7A"/>
    <w:rsid w:val="391C2CC0"/>
    <w:rsid w:val="39260742"/>
    <w:rsid w:val="39314BE7"/>
    <w:rsid w:val="3A682CE2"/>
    <w:rsid w:val="3A7B6A1B"/>
    <w:rsid w:val="3A8D769E"/>
    <w:rsid w:val="3B851C4B"/>
    <w:rsid w:val="3B965952"/>
    <w:rsid w:val="3D6B5275"/>
    <w:rsid w:val="3DB755CD"/>
    <w:rsid w:val="3ECA5F5E"/>
    <w:rsid w:val="3F0D065E"/>
    <w:rsid w:val="3F212620"/>
    <w:rsid w:val="3F2E3EB4"/>
    <w:rsid w:val="3F753F9F"/>
    <w:rsid w:val="40621663"/>
    <w:rsid w:val="41A24C3E"/>
    <w:rsid w:val="41AD076F"/>
    <w:rsid w:val="42E40ACD"/>
    <w:rsid w:val="43585209"/>
    <w:rsid w:val="439F1200"/>
    <w:rsid w:val="43AF5C17"/>
    <w:rsid w:val="440249A3"/>
    <w:rsid w:val="446012BE"/>
    <w:rsid w:val="455D4659"/>
    <w:rsid w:val="45BC01B2"/>
    <w:rsid w:val="45F87136"/>
    <w:rsid w:val="471D0F22"/>
    <w:rsid w:val="473906E7"/>
    <w:rsid w:val="47921450"/>
    <w:rsid w:val="47D425D4"/>
    <w:rsid w:val="48816480"/>
    <w:rsid w:val="49F621DA"/>
    <w:rsid w:val="4A7B0F10"/>
    <w:rsid w:val="4BBF76CF"/>
    <w:rsid w:val="4BC44BC0"/>
    <w:rsid w:val="4C1C11EA"/>
    <w:rsid w:val="4D750521"/>
    <w:rsid w:val="4E213EBD"/>
    <w:rsid w:val="4EBC62BA"/>
    <w:rsid w:val="4F9672A2"/>
    <w:rsid w:val="51956D68"/>
    <w:rsid w:val="51EE4687"/>
    <w:rsid w:val="540A3EEE"/>
    <w:rsid w:val="54296D21"/>
    <w:rsid w:val="55413F6A"/>
    <w:rsid w:val="565D6CC1"/>
    <w:rsid w:val="566E6F5B"/>
    <w:rsid w:val="56BB5FF1"/>
    <w:rsid w:val="57A05192"/>
    <w:rsid w:val="58677155"/>
    <w:rsid w:val="59F70B0A"/>
    <w:rsid w:val="5A74233E"/>
    <w:rsid w:val="5AC0583D"/>
    <w:rsid w:val="5ACE0789"/>
    <w:rsid w:val="5B3A52FD"/>
    <w:rsid w:val="5E024A48"/>
    <w:rsid w:val="5F5E7D90"/>
    <w:rsid w:val="5F8C454F"/>
    <w:rsid w:val="60275934"/>
    <w:rsid w:val="61293077"/>
    <w:rsid w:val="61464BA5"/>
    <w:rsid w:val="6198112C"/>
    <w:rsid w:val="633330CC"/>
    <w:rsid w:val="639B17F6"/>
    <w:rsid w:val="64894D31"/>
    <w:rsid w:val="66DE6B36"/>
    <w:rsid w:val="673E73EE"/>
    <w:rsid w:val="68DB37C4"/>
    <w:rsid w:val="69CA5B71"/>
    <w:rsid w:val="6A1E63DA"/>
    <w:rsid w:val="6A926086"/>
    <w:rsid w:val="6AB040D8"/>
    <w:rsid w:val="6AD92158"/>
    <w:rsid w:val="6B0542A1"/>
    <w:rsid w:val="6B8270EE"/>
    <w:rsid w:val="6BAE6CB9"/>
    <w:rsid w:val="6C2B43B1"/>
    <w:rsid w:val="6C6E3873"/>
    <w:rsid w:val="6CF62502"/>
    <w:rsid w:val="6D157F66"/>
    <w:rsid w:val="6D3F28C7"/>
    <w:rsid w:val="6EC77E5C"/>
    <w:rsid w:val="6EC91D52"/>
    <w:rsid w:val="6F7D69F9"/>
    <w:rsid w:val="6F8E6C94"/>
    <w:rsid w:val="6FBB34B1"/>
    <w:rsid w:val="6FDE7D18"/>
    <w:rsid w:val="70CE7620"/>
    <w:rsid w:val="711F442C"/>
    <w:rsid w:val="7183488E"/>
    <w:rsid w:val="718722D2"/>
    <w:rsid w:val="719A7C6D"/>
    <w:rsid w:val="7259262A"/>
    <w:rsid w:val="74D00AB5"/>
    <w:rsid w:val="756B44B2"/>
    <w:rsid w:val="769C1025"/>
    <w:rsid w:val="769F582D"/>
    <w:rsid w:val="76B4432D"/>
    <w:rsid w:val="778A0CAD"/>
    <w:rsid w:val="77FE2A97"/>
    <w:rsid w:val="788E230F"/>
    <w:rsid w:val="78C31CAF"/>
    <w:rsid w:val="79252C4D"/>
    <w:rsid w:val="795C442C"/>
    <w:rsid w:val="79EB7193"/>
    <w:rsid w:val="79EB757B"/>
    <w:rsid w:val="7D470CC1"/>
    <w:rsid w:val="7E131D94"/>
    <w:rsid w:val="7F0A58FC"/>
    <w:rsid w:val="7F167190"/>
    <w:rsid w:val="7F426EAA"/>
    <w:rsid w:val="7F465A48"/>
    <w:rsid w:val="7F4F03BA"/>
    <w:rsid w:val="7F4F4D6C"/>
    <w:rsid w:val="7F812FBC"/>
    <w:rsid w:val="7F843F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iPriority="99"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Indent"/>
    <w:basedOn w:val="1"/>
    <w:semiHidden/>
    <w:unhideWhenUsed/>
    <w:qFormat/>
    <w:uiPriority w:val="99"/>
    <w:pPr>
      <w:spacing w:after="120"/>
      <w:ind w:left="420" w:leftChars="200"/>
    </w:pPr>
  </w:style>
  <w:style w:type="paragraph" w:styleId="6">
    <w:name w:val="Date"/>
    <w:basedOn w:val="1"/>
    <w:next w:val="1"/>
    <w:qFormat/>
    <w:uiPriority w:val="0"/>
    <w:pPr>
      <w:adjustRightInd w:val="0"/>
      <w:spacing w:line="360" w:lineRule="atLeast"/>
      <w:textAlignment w:val="baseline"/>
    </w:pPr>
    <w:rPr>
      <w:kern w:val="0"/>
      <w:sz w:val="24"/>
    </w:rPr>
  </w:style>
  <w:style w:type="paragraph" w:styleId="7">
    <w:name w:val="Body Text Indent 2"/>
    <w:basedOn w:val="1"/>
    <w:qFormat/>
    <w:uiPriority w:val="0"/>
    <w:pPr>
      <w:spacing w:after="120" w:line="480" w:lineRule="auto"/>
      <w:ind w:left="420" w:leftChars="200"/>
    </w:pPr>
  </w:style>
  <w:style w:type="paragraph" w:styleId="8">
    <w:name w:val="footer"/>
    <w:basedOn w:val="1"/>
    <w:unhideWhenUsed/>
    <w:qFormat/>
    <w:uiPriority w:val="0"/>
    <w:pPr>
      <w:tabs>
        <w:tab w:val="center" w:pos="4153"/>
        <w:tab w:val="right" w:pos="8306"/>
      </w:tabs>
      <w:snapToGrid w:val="0"/>
      <w:jc w:val="left"/>
    </w:pPr>
    <w:rPr>
      <w:sz w:val="18"/>
      <w:szCs w:val="18"/>
    </w:rPr>
  </w:style>
  <w:style w:type="paragraph" w:styleId="9">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footnote text"/>
    <w:basedOn w:val="1"/>
    <w:qFormat/>
    <w:uiPriority w:val="0"/>
    <w:pPr>
      <w:snapToGrid w:val="0"/>
      <w:jc w:val="left"/>
    </w:pPr>
    <w:rPr>
      <w:sz w:val="18"/>
      <w:szCs w:val="18"/>
      <w:lang w:val="zh-CN"/>
    </w:rPr>
  </w:style>
  <w:style w:type="paragraph" w:styleId="11">
    <w:name w:val="Body Text Indent 3"/>
    <w:basedOn w:val="1"/>
    <w:qFormat/>
    <w:uiPriority w:val="0"/>
    <w:pPr>
      <w:spacing w:after="120"/>
      <w:ind w:left="420" w:leftChars="200"/>
    </w:pPr>
    <w:rPr>
      <w:sz w:val="16"/>
      <w:szCs w:val="16"/>
    </w:rPr>
  </w:style>
  <w:style w:type="paragraph" w:styleId="12">
    <w:name w:val="Title"/>
    <w:basedOn w:val="1"/>
    <w:next w:val="1"/>
    <w:qFormat/>
    <w:uiPriority w:val="10"/>
    <w:pPr>
      <w:numPr>
        <w:ilvl w:val="0"/>
        <w:numId w:val="1"/>
      </w:numPr>
      <w:spacing w:before="120" w:after="60" w:line="360" w:lineRule="auto"/>
      <w:jc w:val="left"/>
      <w:outlineLvl w:val="0"/>
    </w:pPr>
    <w:rPr>
      <w:rFonts w:ascii="Cambria" w:hAnsi="Cambria" w:eastAsiaTheme="minorEastAsia"/>
      <w:b/>
      <w:bCs/>
      <w:sz w:val="32"/>
      <w:szCs w:val="32"/>
    </w:rPr>
  </w:style>
  <w:style w:type="character" w:styleId="15">
    <w:name w:val="page number"/>
    <w:qFormat/>
    <w:uiPriority w:val="0"/>
    <w:rPr>
      <w:rFonts w:cs="Times New Roman"/>
    </w:rPr>
  </w:style>
  <w:style w:type="paragraph" w:customStyle="1" w:styleId="16">
    <w:name w:val="列出段落1"/>
    <w:basedOn w:val="1"/>
    <w:qFormat/>
    <w:uiPriority w:val="0"/>
    <w:pPr>
      <w:ind w:firstLine="420" w:firstLineChars="200"/>
    </w:pPr>
    <w:rPr>
      <w:rFonts w:ascii="Calibri" w:hAnsi="Calibri"/>
      <w:szCs w:val="22"/>
    </w:rPr>
  </w:style>
  <w:style w:type="paragraph" w:customStyle="1" w:styleId="17">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18">
    <w:name w:val="SymText"/>
    <w:basedOn w:val="1"/>
    <w:qFormat/>
    <w:uiPriority w:val="0"/>
    <w:pPr>
      <w:spacing w:afterLines="50"/>
      <w:ind w:firstLine="200" w:firstLineChars="200"/>
      <w:jc w:val="left"/>
    </w:pPr>
    <w:rPr>
      <w:rFonts w:eastAsia="楷体_GB2312"/>
      <w:sz w:val="24"/>
      <w:szCs w:val="24"/>
    </w:rPr>
  </w:style>
  <w:style w:type="paragraph" w:customStyle="1" w:styleId="19">
    <w:name w:val="SymHead2"/>
    <w:basedOn w:val="1"/>
    <w:qFormat/>
    <w:uiPriority w:val="0"/>
    <w:pPr>
      <w:numPr>
        <w:ilvl w:val="1"/>
        <w:numId w:val="2"/>
      </w:numPr>
      <w:spacing w:afterLines="50"/>
      <w:jc w:val="left"/>
    </w:pPr>
    <w:rPr>
      <w:rFonts w:eastAsia="楷体_GB2312"/>
      <w:sz w:val="24"/>
      <w:szCs w:val="24"/>
    </w:rPr>
  </w:style>
  <w:style w:type="paragraph" w:customStyle="1" w:styleId="20">
    <w:name w:val="SymHHHead3"/>
    <w:basedOn w:val="18"/>
    <w:qFormat/>
    <w:uiPriority w:val="0"/>
    <w:pPr>
      <w:numPr>
        <w:ilvl w:val="0"/>
        <w:numId w:val="3"/>
      </w:numPr>
      <w:ind w:firstLine="0" w:firstLineChars="0"/>
    </w:pPr>
  </w:style>
  <w:style w:type="paragraph" w:customStyle="1" w:styleId="21">
    <w:name w:val="SymHHead2"/>
    <w:basedOn w:val="1"/>
    <w:qFormat/>
    <w:uiPriority w:val="0"/>
    <w:pPr>
      <w:spacing w:afterLines="50"/>
      <w:ind w:left="720"/>
      <w:jc w:val="left"/>
    </w:pPr>
    <w:rPr>
      <w:rFonts w:eastAsia="楷体_GB2312"/>
      <w:sz w:val="24"/>
      <w:szCs w:val="24"/>
    </w:rPr>
  </w:style>
  <w:style w:type="paragraph" w:customStyle="1" w:styleId="22">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embeddings/oleObject1.bin"/></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embeddings/oleObject2.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20379</Words>
  <Characters>20864</Characters>
  <Lines>0</Lines>
  <Paragraphs>0</Paragraphs>
  <TotalTime>6</TotalTime>
  <ScaleCrop>false</ScaleCrop>
  <LinksUpToDate>false</LinksUpToDate>
  <CharactersWithSpaces>21083</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2023-09-20T07:27:00Z</dcterms:created>
  <dc:creator>cmcc</dc:creator>
  <cp:lastModifiedBy>cmcc</cp:lastModifiedBy>
  <cp:lastPrinted>2023-10-13T03:55:00Z</cp:lastPrinted>
  <dcterms:modified xsi:type="dcterms:W3CDTF">2024-01-11T06:42:40Z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06CE9A8CD66A40FB844A0D02443353FA</vt:lpwstr>
  </property>
</Properties>
</file>